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6BAE380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A474BA">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16</w:t>
      </w:r>
      <w:r w:rsidR="003F0E10">
        <w:rPr>
          <w:b/>
          <w:i/>
          <w:noProof/>
          <w:sz w:val="24"/>
          <w:szCs w:val="24"/>
          <w:lang w:eastAsia="ko-KR"/>
        </w:rPr>
        <w:t>1</w:t>
      </w:r>
      <w:r w:rsidR="008E14ED">
        <w:rPr>
          <w:b/>
          <w:i/>
          <w:noProof/>
          <w:sz w:val="24"/>
          <w:szCs w:val="24"/>
          <w:lang w:eastAsia="ko-KR"/>
        </w:rPr>
        <w:t>2502</w:t>
      </w:r>
    </w:p>
    <w:bookmarkEnd w:id="0"/>
    <w:bookmarkEnd w:id="1"/>
    <w:p w14:paraId="61BC6F95" w14:textId="77777777" w:rsidR="006D2ED0" w:rsidRPr="00DD3A0A" w:rsidRDefault="00A474BA" w:rsidP="006D2ED0">
      <w:pPr>
        <w:pStyle w:val="CRCoverPage"/>
        <w:spacing w:after="240"/>
        <w:outlineLvl w:val="0"/>
        <w:rPr>
          <w:b/>
          <w:noProof/>
          <w:sz w:val="22"/>
          <w:szCs w:val="24"/>
        </w:rPr>
      </w:pPr>
      <w:r>
        <w:rPr>
          <w:rFonts w:eastAsia="MS Mincho" w:cs="Arial"/>
          <w:b/>
          <w:bCs/>
          <w:sz w:val="24"/>
          <w:lang w:val="en-US" w:eastAsia="ja-JP"/>
        </w:rPr>
        <w:t>Reno</w:t>
      </w:r>
      <w:r w:rsidRPr="00D77202">
        <w:rPr>
          <w:rFonts w:eastAsia="MS Mincho" w:cs="Arial"/>
          <w:b/>
          <w:bCs/>
          <w:sz w:val="24"/>
          <w:lang w:val="en-US" w:eastAsia="ja-JP"/>
        </w:rPr>
        <w:t xml:space="preserve">, </w:t>
      </w:r>
      <w:r>
        <w:rPr>
          <w:rFonts w:eastAsia="MS Mincho" w:cs="Arial"/>
          <w:b/>
          <w:bCs/>
          <w:sz w:val="24"/>
          <w:lang w:val="en-US" w:eastAsia="ja-JP"/>
        </w:rPr>
        <w:t>USA 14th - 18</w:t>
      </w:r>
      <w:r w:rsidRPr="00D77202">
        <w:rPr>
          <w:rFonts w:eastAsia="MS Mincho" w:cs="Arial"/>
          <w:b/>
          <w:bCs/>
          <w:sz w:val="24"/>
          <w:lang w:val="en-US" w:eastAsia="ja-JP"/>
        </w:rPr>
        <w:t xml:space="preserve">th </w:t>
      </w:r>
      <w:r>
        <w:rPr>
          <w:rFonts w:eastAsia="MS Mincho" w:cs="Arial"/>
          <w:b/>
          <w:bCs/>
          <w:sz w:val="24"/>
          <w:lang w:val="en-US" w:eastAsia="ja-JP"/>
        </w:rPr>
        <w:t>November</w:t>
      </w:r>
      <w:r w:rsidRPr="00D77202">
        <w:rPr>
          <w:rFonts w:eastAsia="MS Mincho" w:cs="Arial"/>
          <w:b/>
          <w:bCs/>
          <w:sz w:val="24"/>
          <w:lang w:val="en-US" w:eastAsia="ja-JP"/>
        </w:rPr>
        <w:t xml:space="preserve"> </w:t>
      </w:r>
      <w:r w:rsidRPr="00DD3A0A">
        <w:rPr>
          <w:rFonts w:eastAsia="MS Mincho" w:cs="Arial"/>
          <w:b/>
          <w:bCs/>
          <w:sz w:val="24"/>
          <w:lang w:val="en-US" w:eastAsia="ja-JP"/>
        </w:rPr>
        <w:t>201</w:t>
      </w:r>
      <w:r w:rsidRPr="00DD3A0A">
        <w:rPr>
          <w:rFonts w:eastAsia="MS Mincho" w:cs="Arial" w:hint="eastAsia"/>
          <w:b/>
          <w:bCs/>
          <w:sz w:val="24"/>
          <w:lang w:val="en-US" w:eastAsia="ja-JP"/>
        </w:rPr>
        <w:t>6</w:t>
      </w:r>
    </w:p>
    <w:p w14:paraId="1511A1CA"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F0E10">
        <w:rPr>
          <w:rFonts w:ascii="Arial" w:hAnsi="Arial"/>
          <w:sz w:val="24"/>
          <w:lang w:eastAsia="ko-KR"/>
        </w:rPr>
        <w:t>7</w:t>
      </w:r>
      <w:r w:rsidR="00B021C4">
        <w:rPr>
          <w:rFonts w:ascii="Arial" w:hAnsi="Arial"/>
          <w:sz w:val="24"/>
          <w:lang w:eastAsia="ko-KR"/>
        </w:rPr>
        <w:t>.1.3</w:t>
      </w:r>
      <w:r w:rsidR="003F0E10">
        <w:rPr>
          <w:rFonts w:ascii="Arial" w:hAnsi="Arial"/>
          <w:sz w:val="24"/>
          <w:lang w:eastAsia="ko-KR"/>
        </w:rPr>
        <w:t>.3</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175ED" w:rsidRPr="00D175ED">
        <w:rPr>
          <w:rFonts w:ascii="Arial" w:hAnsi="Arial"/>
          <w:sz w:val="24"/>
        </w:rPr>
        <w:t>Advanced CSI feedback for NR</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38CCF3B2" w14:textId="77777777" w:rsidR="00055C55" w:rsidRDefault="00055C55" w:rsidP="006A2D0C">
      <w:pPr>
        <w:pStyle w:val="maintext"/>
        <w:ind w:firstLineChars="0" w:firstLine="0"/>
      </w:pPr>
      <w:r>
        <w:t>In RAN1#8</w:t>
      </w:r>
      <w:r w:rsidR="001D7A27">
        <w:t>6</w:t>
      </w:r>
      <w:r w:rsidR="00752F85">
        <w:t>b</w:t>
      </w:r>
      <w:r w:rsidR="00303977">
        <w:t xml:space="preserve"> [1]</w:t>
      </w:r>
      <w:r>
        <w:t>, the following agreement about CSI acquisition was made.</w:t>
      </w:r>
    </w:p>
    <w:p w14:paraId="29ADC3FD" w14:textId="77777777" w:rsidR="007C0497" w:rsidRPr="00246DA7" w:rsidRDefault="007C0497" w:rsidP="007C0497">
      <w:pPr>
        <w:snapToGrid w:val="0"/>
        <w:jc w:val="both"/>
        <w:rPr>
          <w:rFonts w:eastAsia="MS Mincho"/>
          <w:b/>
          <w:highlight w:val="green"/>
          <w:u w:val="single"/>
          <w:lang w:val="en-US" w:eastAsia="ja-JP"/>
        </w:rPr>
      </w:pPr>
      <w:r w:rsidRPr="00246DA7">
        <w:rPr>
          <w:rFonts w:eastAsia="MS Mincho"/>
          <w:b/>
          <w:highlight w:val="green"/>
          <w:u w:val="single"/>
          <w:lang w:val="en-US" w:eastAsia="ja-JP"/>
        </w:rPr>
        <w:t>Agreements:</w:t>
      </w:r>
    </w:p>
    <w:p w14:paraId="0A448FF7" w14:textId="77777777" w:rsidR="007C0497" w:rsidRPr="00103434" w:rsidRDefault="007C0497" w:rsidP="007C0497">
      <w:pPr>
        <w:numPr>
          <w:ilvl w:val="3"/>
          <w:numId w:val="38"/>
        </w:numPr>
        <w:tabs>
          <w:tab w:val="clear" w:pos="2880"/>
          <w:tab w:val="num" w:pos="360"/>
        </w:tabs>
        <w:snapToGrid w:val="0"/>
        <w:spacing w:after="0"/>
        <w:ind w:left="360"/>
        <w:jc w:val="both"/>
        <w:rPr>
          <w:rFonts w:eastAsia="MS Mincho"/>
          <w:lang w:val="en-US" w:eastAsia="ja-JP"/>
        </w:rPr>
      </w:pPr>
      <w:r w:rsidRPr="00103434">
        <w:rPr>
          <w:rFonts w:eastAsia="MS Mincho"/>
          <w:lang w:val="en-US" w:eastAsia="ja-JP"/>
        </w:rPr>
        <w:t>NR supports CSI reporting with two types of spatial information feedback</w:t>
      </w:r>
    </w:p>
    <w:p w14:paraId="03539C0C" w14:textId="77777777" w:rsidR="007C0497" w:rsidRPr="00103434" w:rsidRDefault="007C0497" w:rsidP="007C0497">
      <w:pPr>
        <w:numPr>
          <w:ilvl w:val="4"/>
          <w:numId w:val="38"/>
        </w:numPr>
        <w:tabs>
          <w:tab w:val="clear" w:pos="3600"/>
          <w:tab w:val="num" w:pos="1080"/>
        </w:tabs>
        <w:snapToGrid w:val="0"/>
        <w:spacing w:after="0"/>
        <w:ind w:left="1080"/>
        <w:jc w:val="both"/>
        <w:rPr>
          <w:rFonts w:eastAsia="MS Mincho"/>
          <w:lang w:val="en-US" w:eastAsia="ja-JP"/>
        </w:rPr>
      </w:pPr>
      <w:r w:rsidRPr="00103434">
        <w:rPr>
          <w:rFonts w:eastAsia="MS Mincho"/>
          <w:lang w:val="en-US" w:eastAsia="ja-JP"/>
        </w:rPr>
        <w:t xml:space="preserve">Type I feedback: Normal </w:t>
      </w:r>
    </w:p>
    <w:p w14:paraId="39963D5E" w14:textId="77777777" w:rsidR="007C0497" w:rsidRPr="00103434" w:rsidRDefault="007C0497" w:rsidP="007C0497">
      <w:pPr>
        <w:numPr>
          <w:ilvl w:val="1"/>
          <w:numId w:val="38"/>
        </w:numPr>
        <w:snapToGrid w:val="0"/>
        <w:spacing w:after="0"/>
        <w:jc w:val="both"/>
        <w:rPr>
          <w:rFonts w:eastAsia="MS Mincho"/>
          <w:lang w:val="en-US" w:eastAsia="ja-JP"/>
        </w:rPr>
      </w:pPr>
      <w:r w:rsidRPr="00103434">
        <w:rPr>
          <w:rFonts w:eastAsia="MS Mincho"/>
          <w:lang w:val="en-US" w:eastAsia="ja-JP"/>
        </w:rPr>
        <w:t>Codebook-based PMI feedback with normal spatial resolution</w:t>
      </w:r>
    </w:p>
    <w:p w14:paraId="53BD2427" w14:textId="77777777" w:rsidR="007C0497" w:rsidRPr="00103434" w:rsidRDefault="007C0497" w:rsidP="007C0497">
      <w:pPr>
        <w:numPr>
          <w:ilvl w:val="4"/>
          <w:numId w:val="38"/>
        </w:numPr>
        <w:tabs>
          <w:tab w:val="clear" w:pos="3600"/>
          <w:tab w:val="num" w:pos="1080"/>
        </w:tabs>
        <w:snapToGrid w:val="0"/>
        <w:spacing w:after="0"/>
        <w:ind w:left="1080"/>
        <w:jc w:val="both"/>
        <w:rPr>
          <w:rFonts w:eastAsia="MS Mincho"/>
          <w:lang w:val="en-US" w:eastAsia="ja-JP"/>
        </w:rPr>
      </w:pPr>
      <w:r w:rsidRPr="00103434">
        <w:rPr>
          <w:rFonts w:eastAsia="MS Mincho"/>
          <w:lang w:val="en-US" w:eastAsia="ja-JP"/>
        </w:rPr>
        <w:t xml:space="preserve">Type II feedback: Enhanced </w:t>
      </w:r>
    </w:p>
    <w:p w14:paraId="1A20D751" w14:textId="77777777" w:rsidR="007C0497" w:rsidRPr="00103434" w:rsidRDefault="007C0497" w:rsidP="007C0497">
      <w:pPr>
        <w:numPr>
          <w:ilvl w:val="1"/>
          <w:numId w:val="38"/>
        </w:numPr>
        <w:snapToGrid w:val="0"/>
        <w:spacing w:after="0"/>
        <w:jc w:val="both"/>
        <w:rPr>
          <w:rFonts w:eastAsia="MS Mincho"/>
          <w:lang w:val="en-US" w:eastAsia="ja-JP"/>
        </w:rPr>
      </w:pPr>
      <w:r w:rsidRPr="00103434">
        <w:rPr>
          <w:rFonts w:eastAsia="MS Mincho"/>
          <w:lang w:val="en-US" w:eastAsia="ja-JP"/>
        </w:rPr>
        <w:t xml:space="preserve">“Explicit” feedback and/or codebook-based feedback with higher spatial resolution </w:t>
      </w:r>
    </w:p>
    <w:p w14:paraId="78F10E85" w14:textId="77777777" w:rsidR="007C0497" w:rsidRPr="00103434" w:rsidRDefault="007C0497" w:rsidP="007C0497">
      <w:pPr>
        <w:numPr>
          <w:ilvl w:val="3"/>
          <w:numId w:val="38"/>
        </w:numPr>
        <w:tabs>
          <w:tab w:val="clear" w:pos="2880"/>
          <w:tab w:val="num" w:pos="360"/>
        </w:tabs>
        <w:snapToGrid w:val="0"/>
        <w:spacing w:after="0"/>
        <w:ind w:left="360"/>
        <w:jc w:val="both"/>
        <w:rPr>
          <w:rFonts w:eastAsia="MS Mincho"/>
          <w:lang w:val="en-US" w:eastAsia="ja-JP"/>
        </w:rPr>
      </w:pPr>
      <w:r w:rsidRPr="00103434">
        <w:rPr>
          <w:rFonts w:eastAsia="MS Mincho"/>
          <w:lang w:val="en-US" w:eastAsia="ja-JP"/>
        </w:rPr>
        <w:t>For Type I and II, CSI feedback per subband as well as wideband feedback are supported</w:t>
      </w:r>
    </w:p>
    <w:p w14:paraId="52C70B30" w14:textId="77777777" w:rsidR="007C0497" w:rsidRPr="00403FD2" w:rsidRDefault="007C0497" w:rsidP="00403FD2">
      <w:pPr>
        <w:numPr>
          <w:ilvl w:val="3"/>
          <w:numId w:val="38"/>
        </w:numPr>
        <w:tabs>
          <w:tab w:val="clear" w:pos="2880"/>
          <w:tab w:val="num" w:pos="360"/>
        </w:tabs>
        <w:snapToGrid w:val="0"/>
        <w:spacing w:after="120"/>
        <w:ind w:left="360"/>
        <w:jc w:val="both"/>
        <w:rPr>
          <w:rFonts w:eastAsia="MS Mincho"/>
          <w:lang w:val="en-US" w:eastAsia="ja-JP"/>
        </w:rPr>
      </w:pPr>
      <w:r w:rsidRPr="00103434">
        <w:rPr>
          <w:rFonts w:eastAsia="MS Mincho"/>
          <w:lang w:val="en-US" w:eastAsia="ja-JP"/>
        </w:rPr>
        <w:t>For Type I and II, beam-related feedback can be included</w:t>
      </w:r>
    </w:p>
    <w:p w14:paraId="3905087B" w14:textId="77777777" w:rsidR="00AD6148" w:rsidRPr="008C3FDD" w:rsidRDefault="006A2D0C" w:rsidP="006A2D0C">
      <w:pPr>
        <w:pStyle w:val="maintext"/>
        <w:ind w:firstLineChars="0" w:firstLine="0"/>
      </w:pPr>
      <w:r>
        <w:t xml:space="preserve">Samsung’s high-level view on CSI acquisition for DL and UL NR MIMO is presented in companion contributions [2-3]. </w:t>
      </w:r>
      <w:r w:rsidR="00C6489F" w:rsidRPr="008C3FDD">
        <w:t xml:space="preserve">This contribution </w:t>
      </w:r>
      <w:r w:rsidR="00403FD2">
        <w:t>focusses on Type II CSI reporting,</w:t>
      </w:r>
      <w:r>
        <w:t xml:space="preserve"> proposes </w:t>
      </w:r>
      <w:r w:rsidR="00403FD2">
        <w:t xml:space="preserve">the support of explicit feedback of DL channel or its </w:t>
      </w:r>
      <w:r w:rsidR="000C51B3">
        <w:t>other forms</w:t>
      </w:r>
      <w:r w:rsidR="00403FD2">
        <w:t xml:space="preserve"> such as dominant eigenvectors and covariance matrix as the Type II CSI reporting, </w:t>
      </w:r>
      <w:r w:rsidR="00213AE9">
        <w:t xml:space="preserve">and provides </w:t>
      </w:r>
      <w:r w:rsidR="00B55FF7">
        <w:t>high level</w:t>
      </w:r>
      <w:r w:rsidR="00213AE9">
        <w:t xml:space="preserve"> design alternatives</w:t>
      </w:r>
      <w:r w:rsidR="00403FD2">
        <w:t xml:space="preserve"> for explicit feedback</w:t>
      </w:r>
      <w:r w:rsidR="00560F2D">
        <w:t xml:space="preserve">. </w:t>
      </w:r>
    </w:p>
    <w:p w14:paraId="11231A92" w14:textId="77777777" w:rsidR="003E633B" w:rsidRDefault="00560F2D" w:rsidP="00AD6148">
      <w:pPr>
        <w:pStyle w:val="Heading1"/>
      </w:pPr>
      <w:r>
        <w:t xml:space="preserve">Need for </w:t>
      </w:r>
      <w:r w:rsidR="00C71B06">
        <w:t>Explicit Feedback</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9E012CF" w14:textId="77777777" w:rsidR="0044112D" w:rsidRDefault="00D8005F" w:rsidP="00D8005F">
      <w:pPr>
        <w:pStyle w:val="maintext"/>
        <w:ind w:firstLine="400"/>
      </w:pPr>
      <w:r>
        <w:t xml:space="preserve">From LTE Rel. 8 to Rel. 14 eFD-MIMO, MIMO has been identified as an essential feature in order to achieve high system throughput requirements and it </w:t>
      </w:r>
      <w:r w:rsidR="002155AA">
        <w:t>will continue</w:t>
      </w:r>
      <w:r>
        <w:t xml:space="preserve"> to be the same in NR. One of the key components of </w:t>
      </w:r>
      <w:r w:rsidR="002155AA">
        <w:t>a</w:t>
      </w:r>
      <w:r>
        <w:t xml:space="preserve"> MIMO transmission scheme is the</w:t>
      </w:r>
      <w:r w:rsidR="002155AA">
        <w:t xml:space="preserve"> accurate</w:t>
      </w:r>
      <w:r>
        <w:t xml:space="preserve"> CSI acquisition at the </w:t>
      </w:r>
      <w:r w:rsidR="00982282">
        <w:t>gNB/TRP</w:t>
      </w:r>
      <w:r>
        <w:t xml:space="preserve">. For MU-MIMO, in particular, the availability of accurate CSI is necessary in order to guarantee high MU performance. </w:t>
      </w:r>
      <w:r w:rsidR="002155AA">
        <w:t>For</w:t>
      </w:r>
      <w:r>
        <w:t xml:space="preserve"> TDD systems, the CSI can be acquired using the SRS transmission relying on the channel reciprocity. For FDD systems, on the other hand,</w:t>
      </w:r>
      <w:r w:rsidR="002155AA">
        <w:t xml:space="preserve"> it can be</w:t>
      </w:r>
      <w:r>
        <w:t xml:space="preserve"> acquired using the CSI-RS transmission from </w:t>
      </w:r>
      <w:r w:rsidR="00982282">
        <w:t>gNB/TRP</w:t>
      </w:r>
      <w:r>
        <w:t xml:space="preserve">, and CSI acquisition and feedback from UE. In legacy (up to LTE Rel. 13) FDD systems, the CSI feedback </w:t>
      </w:r>
      <w:r w:rsidR="004C3C38">
        <w:t xml:space="preserve">framework </w:t>
      </w:r>
      <w:r>
        <w:t>is ‘</w:t>
      </w:r>
      <w:r w:rsidRPr="004C31D3">
        <w:rPr>
          <w:i/>
        </w:rPr>
        <w:t>implicit</w:t>
      </w:r>
      <w:r>
        <w:t>’ in the form of CQI/PMI/RI (and CRI in Rel. 13)</w:t>
      </w:r>
      <w:r w:rsidR="009E19E6">
        <w:t xml:space="preserve"> derived from a codebook</w:t>
      </w:r>
      <w:r>
        <w:t xml:space="preserve"> assuming SU transmission from </w:t>
      </w:r>
      <w:r w:rsidR="00982282">
        <w:t>gNB/TRP</w:t>
      </w:r>
      <w:r>
        <w:t>. Because of the inherent SU assumption while deriving CSI, this implicit CSI feedback is inadequate for MU transmission.</w:t>
      </w:r>
      <w:r w:rsidR="006E3A23">
        <w:t xml:space="preserve"> Since future </w:t>
      </w:r>
      <w:r w:rsidR="004C3C38">
        <w:t xml:space="preserve">(e.g. NR) </w:t>
      </w:r>
      <w:r w:rsidR="006E3A23">
        <w:t>systems are likely to be more MU-centric, this SU-MU CSI mismatch will be a bottleneck in achieving high MU performance gains.</w:t>
      </w:r>
      <w:r w:rsidR="008B71C1">
        <w:t xml:space="preserve"> </w:t>
      </w:r>
      <w:r w:rsidR="00ED135E">
        <w:t xml:space="preserve">Another issue with implicit feedback is the scalability with larger </w:t>
      </w:r>
      <w:r>
        <w:t xml:space="preserve">number of antenna ports at </w:t>
      </w:r>
      <w:r w:rsidR="00982282">
        <w:t>gNB/TRP</w:t>
      </w:r>
      <w:r w:rsidR="00ED135E">
        <w:t xml:space="preserve">. For large number of antenna ports, the codebook design for implicit feedback </w:t>
      </w:r>
      <w:r w:rsidR="006E3A23">
        <w:t>is</w:t>
      </w:r>
      <w:r w:rsidR="008A606F">
        <w:t xml:space="preserve"> quite</w:t>
      </w:r>
      <w:r w:rsidR="00ED135E">
        <w:t xml:space="preserve"> complicated</w:t>
      </w:r>
      <w:r w:rsidR="006E3A23">
        <w:t xml:space="preserve"> (for example</w:t>
      </w:r>
      <w:r w:rsidR="004C3C38">
        <w:t>, in Rel. 13, the total number of Class A codebooks = 44</w:t>
      </w:r>
      <w:r w:rsidR="006E3A23">
        <w:t>)</w:t>
      </w:r>
      <w:r w:rsidR="008A606F">
        <w:t>,</w:t>
      </w:r>
      <w:r w:rsidR="00ED135E">
        <w:t xml:space="preserve"> </w:t>
      </w:r>
      <w:r w:rsidR="008A606F">
        <w:t xml:space="preserve">and the designed codebook is not guaranteed to </w:t>
      </w:r>
      <w:r w:rsidR="006E3A23">
        <w:t>bring</w:t>
      </w:r>
      <w:r w:rsidR="008A606F">
        <w:t xml:space="preserve"> </w:t>
      </w:r>
      <w:r w:rsidR="006E3A23">
        <w:t xml:space="preserve">justifiable </w:t>
      </w:r>
      <w:r w:rsidR="008A606F">
        <w:t xml:space="preserve">performance </w:t>
      </w:r>
      <w:r w:rsidR="006E3A23">
        <w:t xml:space="preserve">benefits </w:t>
      </w:r>
      <w:r w:rsidR="008A606F">
        <w:t xml:space="preserve">in practical </w:t>
      </w:r>
      <w:r w:rsidR="006E3A23">
        <w:t xml:space="preserve">deployment </w:t>
      </w:r>
      <w:r w:rsidR="008A606F">
        <w:t>scenarios</w:t>
      </w:r>
      <w:r w:rsidR="006E3A23">
        <w:t xml:space="preserve"> (for example, </w:t>
      </w:r>
      <w:r w:rsidR="0032714E">
        <w:t xml:space="preserve">only </w:t>
      </w:r>
      <w:r w:rsidR="006E3A23">
        <w:t>a small percentage gain can be shown at the most)</w:t>
      </w:r>
      <w:r w:rsidR="008A606F">
        <w:t>.</w:t>
      </w:r>
      <w:r w:rsidR="00ED135E">
        <w:t xml:space="preserve"> </w:t>
      </w:r>
    </w:p>
    <w:p w14:paraId="143E56FC" w14:textId="77777777" w:rsidR="0044112D" w:rsidRDefault="002231C0" w:rsidP="00D8005F">
      <w:pPr>
        <w:pStyle w:val="maintext"/>
        <w:ind w:firstLine="400"/>
      </w:pPr>
      <w:r>
        <w:t xml:space="preserve">Realizing aforementioned issues, </w:t>
      </w:r>
      <w:r w:rsidR="004C3C38">
        <w:t xml:space="preserve">RAN1 has agreed to provide specification </w:t>
      </w:r>
      <w:r w:rsidR="00D8005F">
        <w:t xml:space="preserve">support </w:t>
      </w:r>
      <w:r w:rsidR="004C3C38">
        <w:t>to advanced</w:t>
      </w:r>
      <w:r w:rsidR="00D8005F">
        <w:t xml:space="preserve"> CSI reporting</w:t>
      </w:r>
      <w:r w:rsidR="004C3C38">
        <w:t xml:space="preserve"> in Rel. 14 eFD-MIMO</w:t>
      </w:r>
      <w:r w:rsidR="00193FF7">
        <w:t xml:space="preserve"> [4</w:t>
      </w:r>
      <w:r w:rsidR="00D8005F">
        <w:t>]</w:t>
      </w:r>
      <w:r w:rsidR="002154B8">
        <w:t xml:space="preserve">. </w:t>
      </w:r>
      <w:r w:rsidR="000C51B3">
        <w:t>Based on the discussions so far,</w:t>
      </w:r>
      <w:r w:rsidR="002154B8">
        <w:t xml:space="preserve"> it is likely that the advanced CSI reporting based on linear combination codebook </w:t>
      </w:r>
      <w:r w:rsidR="0044112D">
        <w:t>will be specified</w:t>
      </w:r>
      <w:r w:rsidR="000C51B3">
        <w:t xml:space="preserve"> [</w:t>
      </w:r>
      <w:r w:rsidR="002B194E">
        <w:t>5</w:t>
      </w:r>
      <w:r w:rsidR="000C51B3">
        <w:t>]</w:t>
      </w:r>
      <w:r w:rsidR="0044112D">
        <w:t xml:space="preserve">. </w:t>
      </w:r>
      <w:r w:rsidR="000C51B3">
        <w:t>It is noteworthy though that s</w:t>
      </w:r>
      <w:r w:rsidR="0044112D">
        <w:t xml:space="preserve">uch a combination codebook still belongs to the implicit CSI reporting framework because </w:t>
      </w:r>
      <w:r w:rsidR="000C51B3">
        <w:t>a</w:t>
      </w:r>
      <w:r w:rsidR="0044112D">
        <w:t xml:space="preserve"> UE reports a PMI</w:t>
      </w:r>
      <w:r w:rsidR="000C51B3">
        <w:t>,</w:t>
      </w:r>
      <w:r w:rsidR="0044112D">
        <w:t xml:space="preserve"> which instead of representing beam selection and co-phasing from a </w:t>
      </w:r>
      <w:r w:rsidR="000C51B3">
        <w:t>(smaller) PMI</w:t>
      </w:r>
      <w:r w:rsidR="0044112D">
        <w:t xml:space="preserve"> codebook as in </w:t>
      </w:r>
      <w:r w:rsidR="000C51B3">
        <w:t xml:space="preserve">up to LTE </w:t>
      </w:r>
      <w:r w:rsidR="0044112D">
        <w:t xml:space="preserve">Rel. 13, now represents beam combination from a much bigger </w:t>
      </w:r>
      <w:r w:rsidR="000C51B3">
        <w:t xml:space="preserve">PMI </w:t>
      </w:r>
      <w:r w:rsidR="0044112D">
        <w:t xml:space="preserve">codebook. </w:t>
      </w:r>
      <w:r w:rsidR="000C51B3">
        <w:t>In other words, the PMI is still derived from a codebook assuming SU transmission in effect.   Therefore, it</w:t>
      </w:r>
      <w:r w:rsidR="00AB7610">
        <w:t xml:space="preserve"> is a candidate for </w:t>
      </w:r>
      <w:r w:rsidR="0044112D">
        <w:t xml:space="preserve">Type I CSI feedback </w:t>
      </w:r>
      <w:r w:rsidR="000C51B3">
        <w:t>(</w:t>
      </w:r>
      <w:r w:rsidR="0044112D">
        <w:t>according to the agreement in the introduction</w:t>
      </w:r>
      <w:r w:rsidR="000C51B3">
        <w:t>)</w:t>
      </w:r>
      <w:r w:rsidR="0044112D">
        <w:t xml:space="preserve">. </w:t>
      </w:r>
      <w:r w:rsidR="009C3B37">
        <w:t xml:space="preserve"> </w:t>
      </w:r>
    </w:p>
    <w:p w14:paraId="369BB579" w14:textId="77777777" w:rsidR="00D8005F" w:rsidRDefault="00BB35B2" w:rsidP="00FC279C">
      <w:pPr>
        <w:pStyle w:val="maintext"/>
        <w:ind w:firstLine="400"/>
      </w:pPr>
      <w:r>
        <w:t xml:space="preserve">The main motivation of supporting </w:t>
      </w:r>
      <w:r w:rsidR="0044112D">
        <w:t>Type II CSI</w:t>
      </w:r>
      <w:r>
        <w:t xml:space="preserve"> </w:t>
      </w:r>
      <w:r w:rsidR="00680AF7">
        <w:t>on the other hand</w:t>
      </w:r>
      <w:r>
        <w:t xml:space="preserve"> is to overcome the issue of SU-MU mismatch mentioned above</w:t>
      </w:r>
      <w:r w:rsidR="0032049A">
        <w:t xml:space="preserve">. One way to achieve this is to design a high-resolution codebook which can provide very accurate spatial </w:t>
      </w:r>
      <w:r w:rsidR="0032049A">
        <w:lastRenderedPageBreak/>
        <w:t xml:space="preserve">information to the </w:t>
      </w:r>
      <w:r w:rsidR="00982282">
        <w:t>gNB/TRP</w:t>
      </w:r>
      <w:r w:rsidR="0032049A">
        <w:t xml:space="preserve">. Based on the history of codebook design in RAN1, </w:t>
      </w:r>
      <w:r w:rsidR="00FC279C">
        <w:t xml:space="preserve">however, </w:t>
      </w:r>
      <w:r w:rsidR="0032049A">
        <w:t>one can expect that this approach will requ</w:t>
      </w:r>
      <w:r w:rsidR="00FC279C">
        <w:t xml:space="preserve">ire significant codebook design </w:t>
      </w:r>
      <w:r w:rsidR="0032049A">
        <w:t xml:space="preserve">efforts and consume a </w:t>
      </w:r>
      <w:r w:rsidR="00FC279C">
        <w:t xml:space="preserve">significant portion of </w:t>
      </w:r>
      <w:r w:rsidR="0032049A">
        <w:t>RAN1 meeting time.</w:t>
      </w:r>
      <w:r w:rsidR="00FC279C">
        <w:t xml:space="preserve"> Perhaps, a </w:t>
      </w:r>
      <w:r w:rsidR="0032049A">
        <w:t xml:space="preserve">simpler </w:t>
      </w:r>
      <w:r w:rsidR="00D24B3D">
        <w:t>approach</w:t>
      </w:r>
      <w:r w:rsidR="00FC279C">
        <w:t xml:space="preserve"> is explicit feedback of </w:t>
      </w:r>
      <w:r w:rsidR="0032049A">
        <w:t>DL channel or its forms such as eigenvectors and covariance matrix.</w:t>
      </w:r>
      <w:r w:rsidR="00FC279C">
        <w:t xml:space="preserve"> With explicit feedback, the </w:t>
      </w:r>
      <w:r w:rsidR="00982282">
        <w:t>gNB/TRP</w:t>
      </w:r>
      <w:r w:rsidR="00FC279C">
        <w:t xml:space="preserve"> can perform SU/MU scheduling without any mismatch because it knows the channel itself. It is hence proposed that the Type II CSI should support explicit feedback.  </w:t>
      </w:r>
      <w:r w:rsidR="0032049A">
        <w:t xml:space="preserve"> </w:t>
      </w:r>
    </w:p>
    <w:p w14:paraId="0E8DB814" w14:textId="77777777" w:rsidR="00CB1077" w:rsidRPr="00CB1077" w:rsidRDefault="00090A0D" w:rsidP="00662B7C">
      <w:pPr>
        <w:pStyle w:val="maintext"/>
        <w:ind w:firstLineChars="0" w:firstLine="0"/>
      </w:pPr>
      <w:r>
        <w:rPr>
          <w:b/>
          <w:i/>
        </w:rPr>
        <w:t>Proposal</w:t>
      </w:r>
      <w:r w:rsidR="00B74DC4" w:rsidRPr="00662B7C">
        <w:rPr>
          <w:b/>
          <w:i/>
        </w:rPr>
        <w:t xml:space="preserve"> 1</w:t>
      </w:r>
      <w:r w:rsidR="00B74DC4" w:rsidRPr="00662B7C">
        <w:rPr>
          <w:i/>
        </w:rPr>
        <w:t xml:space="preserve">: </w:t>
      </w:r>
      <w:r w:rsidR="004D1C4B">
        <w:rPr>
          <w:i/>
        </w:rPr>
        <w:t>Type II CSI in NR supports</w:t>
      </w:r>
      <w:r w:rsidR="00981709">
        <w:rPr>
          <w:i/>
        </w:rPr>
        <w:t xml:space="preserve"> </w:t>
      </w:r>
      <w:r>
        <w:rPr>
          <w:i/>
        </w:rPr>
        <w:t>explicit feedback</w:t>
      </w:r>
      <w:r w:rsidR="00981709" w:rsidRPr="00981709">
        <w:rPr>
          <w:i/>
        </w:rPr>
        <w:t xml:space="preserve"> </w:t>
      </w:r>
      <w:r w:rsidR="004D1C4B">
        <w:rPr>
          <w:i/>
        </w:rPr>
        <w:t xml:space="preserve">(e.g. </w:t>
      </w:r>
      <w:r>
        <w:rPr>
          <w:i/>
        </w:rPr>
        <w:t>channel, eigenvectors, covariance matrix</w:t>
      </w:r>
      <w:r w:rsidR="004D1C4B">
        <w:rPr>
          <w:i/>
        </w:rPr>
        <w:t>)</w:t>
      </w:r>
      <w:r w:rsidR="002F2F5B" w:rsidRPr="00981709">
        <w:rPr>
          <w:i/>
        </w:rPr>
        <w:t>.</w:t>
      </w:r>
    </w:p>
    <w:p w14:paraId="6DDB97ED" w14:textId="77777777" w:rsidR="00464B4D" w:rsidRDefault="00464B4D" w:rsidP="00464B4D">
      <w:pPr>
        <w:pStyle w:val="Heading1"/>
      </w:pPr>
      <w:r>
        <w:t>Explicit Feedback Design</w:t>
      </w:r>
    </w:p>
    <w:p w14:paraId="1C6055F0" w14:textId="77777777" w:rsidR="00464B4D" w:rsidRDefault="00464B4D" w:rsidP="00464B4D">
      <w:pPr>
        <w:spacing w:before="60" w:after="60" w:line="288" w:lineRule="auto"/>
        <w:ind w:firstLine="360"/>
        <w:jc w:val="both"/>
        <w:rPr>
          <w:lang w:eastAsia="ko-KR"/>
        </w:rPr>
      </w:pPr>
      <w:r>
        <w:rPr>
          <w:lang w:eastAsia="ko-KR"/>
        </w:rPr>
        <w:t>To design explicit feedback, the following design directions can be considered.</w:t>
      </w:r>
    </w:p>
    <w:p w14:paraId="36CD8EF6" w14:textId="1907DD4C" w:rsidR="00464B4D" w:rsidRDefault="00464B4D" w:rsidP="00464B4D">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 xml:space="preserve">Explicit CSI </w:t>
      </w:r>
      <w:r w:rsidR="007063DE">
        <w:rPr>
          <w:rFonts w:cs="Batang"/>
          <w:b/>
          <w:i/>
          <w:lang w:eastAsia="ko-KR"/>
        </w:rPr>
        <w:t>content</w:t>
      </w:r>
      <w:r w:rsidRPr="00B00399">
        <w:rPr>
          <w:rFonts w:cs="Batang"/>
          <w:lang w:eastAsia="ko-KR"/>
        </w:rPr>
        <w:t xml:space="preserve">: </w:t>
      </w:r>
      <w:r>
        <w:rPr>
          <w:rFonts w:cs="Batang"/>
          <w:lang w:eastAsia="ko-KR"/>
        </w:rPr>
        <w:t>Depending on the form of DL channel, the explicit CSI can be one of the following types:</w:t>
      </w:r>
    </w:p>
    <w:p w14:paraId="06F244BE" w14:textId="77777777" w:rsidR="00464B4D" w:rsidRDefault="00464B4D" w:rsidP="00464B4D">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Channel feedback</w:t>
      </w:r>
      <w:r>
        <w:rPr>
          <w:rFonts w:cs="Batang"/>
          <w:lang w:eastAsia="ko-KR"/>
        </w:rPr>
        <w:t xml:space="preserve">: the CSI represents DL channel for each SB. </w:t>
      </w:r>
    </w:p>
    <w:p w14:paraId="1743EA8B" w14:textId="77777777" w:rsidR="00464B4D" w:rsidRDefault="00464B4D" w:rsidP="00464B4D">
      <w:pPr>
        <w:pStyle w:val="ListParagraph"/>
        <w:numPr>
          <w:ilvl w:val="1"/>
          <w:numId w:val="27"/>
        </w:numPr>
        <w:spacing w:before="60" w:after="60" w:line="288" w:lineRule="auto"/>
        <w:ind w:leftChars="0"/>
        <w:jc w:val="both"/>
        <w:rPr>
          <w:rFonts w:cs="Batang"/>
          <w:lang w:eastAsia="ko-KR"/>
        </w:rPr>
      </w:pPr>
      <w:r w:rsidRPr="00E63D71">
        <w:rPr>
          <w:rFonts w:cs="Batang"/>
          <w:i/>
          <w:lang w:eastAsia="ko-KR"/>
        </w:rPr>
        <w:t>Eigenvector</w:t>
      </w:r>
      <w:r>
        <w:rPr>
          <w:rFonts w:cs="Batang"/>
          <w:lang w:eastAsia="ko-KR"/>
        </w:rPr>
        <w:t>: the CSI represents one or multiple dominant eigenvectors associated with the largest eigenvalues of the per SB channel.</w:t>
      </w:r>
    </w:p>
    <w:p w14:paraId="23898ED8" w14:textId="77777777" w:rsidR="00464B4D" w:rsidRDefault="00464B4D" w:rsidP="00464B4D">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Covariance matrix</w:t>
      </w:r>
      <w:r>
        <w:rPr>
          <w:rFonts w:cs="Batang"/>
          <w:lang w:eastAsia="ko-KR"/>
        </w:rPr>
        <w:t xml:space="preserve">: the CSI represents DL covariance matrix for each SB.  </w:t>
      </w:r>
    </w:p>
    <w:p w14:paraId="6F39BEB8" w14:textId="5DC1658E" w:rsidR="00464B4D" w:rsidRPr="00927DA8" w:rsidRDefault="00464B4D" w:rsidP="00464B4D">
      <w:pPr>
        <w:spacing w:before="60" w:after="60" w:line="288" w:lineRule="auto"/>
        <w:ind w:left="720"/>
        <w:jc w:val="both"/>
        <w:rPr>
          <w:rFonts w:cs="Batang"/>
          <w:lang w:eastAsia="ko-KR"/>
        </w:rPr>
      </w:pPr>
      <w:r>
        <w:rPr>
          <w:rFonts w:cs="Batang"/>
          <w:lang w:eastAsia="ko-KR"/>
        </w:rPr>
        <w:t>The Type II CSI will correspond to at least one of the</w:t>
      </w:r>
      <w:r w:rsidR="00D04976">
        <w:rPr>
          <w:rFonts w:cs="Batang"/>
          <w:lang w:eastAsia="ko-KR"/>
        </w:rPr>
        <w:t>se</w:t>
      </w:r>
      <w:r>
        <w:rPr>
          <w:rFonts w:cs="Batang"/>
          <w:lang w:eastAsia="ko-KR"/>
        </w:rPr>
        <w:t xml:space="preserve"> explicit CSI </w:t>
      </w:r>
      <w:r w:rsidR="00D04976">
        <w:rPr>
          <w:rFonts w:cs="Batang"/>
          <w:lang w:eastAsia="ko-KR"/>
        </w:rPr>
        <w:t>contents</w:t>
      </w:r>
      <w:r>
        <w:rPr>
          <w:rFonts w:cs="Batang"/>
          <w:lang w:eastAsia="ko-KR"/>
        </w:rPr>
        <w:t>.</w:t>
      </w:r>
    </w:p>
    <w:p w14:paraId="15569946" w14:textId="47176E2A" w:rsidR="00464B4D" w:rsidRDefault="00464B4D" w:rsidP="00464B4D">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Dimension reduction</w:t>
      </w:r>
      <w:r>
        <w:rPr>
          <w:rFonts w:cs="Batang"/>
          <w:lang w:eastAsia="ko-KR"/>
        </w:rPr>
        <w:t xml:space="preserve">: The DL channel according to the explicit CSI </w:t>
      </w:r>
      <w:r w:rsidR="00D04976">
        <w:rPr>
          <w:rFonts w:cs="Batang"/>
          <w:lang w:eastAsia="ko-KR"/>
        </w:rPr>
        <w:t xml:space="preserve">content </w:t>
      </w:r>
      <w:r>
        <w:rPr>
          <w:rFonts w:cs="Batang"/>
          <w:lang w:eastAsia="ko-KR"/>
        </w:rPr>
        <w:t xml:space="preserve">can be projected or transformed to obtain its reduced-dimensional representation. </w:t>
      </w:r>
      <w:r w:rsidR="007063DE">
        <w:rPr>
          <w:rFonts w:cs="Batang"/>
          <w:lang w:eastAsia="ko-KR"/>
        </w:rPr>
        <w:t xml:space="preserve">Some </w:t>
      </w:r>
      <w:r>
        <w:rPr>
          <w:rFonts w:cs="Batang"/>
          <w:lang w:eastAsia="ko-KR"/>
        </w:rPr>
        <w:t>examples of dimension reduction are as follows:</w:t>
      </w:r>
    </w:p>
    <w:p w14:paraId="3642D2CB" w14:textId="77777777" w:rsidR="00464B4D" w:rsidRDefault="00464B4D" w:rsidP="00464B4D">
      <w:pPr>
        <w:pStyle w:val="ListParagraph"/>
        <w:numPr>
          <w:ilvl w:val="1"/>
          <w:numId w:val="27"/>
        </w:numPr>
        <w:spacing w:before="60" w:after="60" w:line="288" w:lineRule="auto"/>
        <w:ind w:leftChars="0"/>
        <w:jc w:val="both"/>
        <w:rPr>
          <w:rFonts w:cs="Batang"/>
          <w:lang w:eastAsia="ko-KR"/>
        </w:rPr>
      </w:pPr>
      <w:r w:rsidRPr="00E63D71">
        <w:rPr>
          <w:rFonts w:cs="Batang"/>
          <w:i/>
          <w:lang w:eastAsia="ko-KR"/>
        </w:rPr>
        <w:t>Linear combination</w:t>
      </w:r>
      <w:r>
        <w:rPr>
          <w:rFonts w:cs="Batang"/>
          <w:lang w:eastAsia="ko-KR"/>
        </w:rPr>
        <w:t xml:space="preserve">: the explicit CSI is represented as a linear combination of </w:t>
      </w:r>
      <w:r w:rsidRPr="0039130B">
        <w:rPr>
          <w:rFonts w:cs="Batang"/>
          <w:i/>
          <w:lang w:eastAsia="ko-KR"/>
        </w:rPr>
        <w:t>L</w:t>
      </w:r>
      <w:r>
        <w:rPr>
          <w:rFonts w:cs="Batang"/>
          <w:lang w:eastAsia="ko-KR"/>
        </w:rPr>
        <w:t xml:space="preserve"> basis vectors</w:t>
      </w:r>
      <w:r w:rsidRPr="00B00399">
        <w:rPr>
          <w:rFonts w:cs="Batang"/>
          <w:lang w:eastAsia="ko-KR"/>
        </w:rPr>
        <w:t>,</w:t>
      </w:r>
      <w:r>
        <w:rPr>
          <w:rFonts w:cs="Batang"/>
          <w:lang w:eastAsia="ko-KR"/>
        </w:rPr>
        <w:t xml:space="preserve"> where </w:t>
      </w:r>
      <w:r w:rsidRPr="0039130B">
        <w:rPr>
          <w:rFonts w:cs="Batang"/>
          <w:i/>
          <w:lang w:eastAsia="ko-KR"/>
        </w:rPr>
        <w:t>L</w:t>
      </w:r>
      <w:r>
        <w:rPr>
          <w:rFonts w:cs="Batang"/>
          <w:lang w:eastAsia="ko-KR"/>
        </w:rPr>
        <w:t xml:space="preserve"> basis vectors are indicated WB, and linear combination coefficients are reported per SB.</w:t>
      </w:r>
      <w:r w:rsidRPr="00B00399">
        <w:rPr>
          <w:rFonts w:cs="Batang"/>
          <w:lang w:eastAsia="ko-KR"/>
        </w:rPr>
        <w:t xml:space="preserve"> </w:t>
      </w:r>
      <w:r>
        <w:rPr>
          <w:rFonts w:cs="Batang"/>
          <w:lang w:eastAsia="ko-KR"/>
        </w:rPr>
        <w:t xml:space="preserve">An example of </w:t>
      </w:r>
      <w:r w:rsidRPr="0039130B">
        <w:rPr>
          <w:rFonts w:cs="Batang"/>
          <w:i/>
          <w:lang w:eastAsia="ko-KR"/>
        </w:rPr>
        <w:t>L</w:t>
      </w:r>
      <w:r>
        <w:rPr>
          <w:rFonts w:cs="Batang"/>
          <w:lang w:eastAsia="ko-KR"/>
        </w:rPr>
        <w:t xml:space="preserve"> basis vectors can be Rel. 13 Class A W</w:t>
      </w:r>
      <w:r w:rsidRPr="0039130B">
        <w:rPr>
          <w:rFonts w:cs="Batang"/>
          <w:vertAlign w:val="subscript"/>
          <w:lang w:eastAsia="ko-KR"/>
        </w:rPr>
        <w:t>1</w:t>
      </w:r>
      <w:r>
        <w:rPr>
          <w:rFonts w:cs="Batang"/>
          <w:lang w:eastAsia="ko-KR"/>
        </w:rPr>
        <w:t xml:space="preserve"> codebook. Other examples of basis vectors can be found in [5 – 6].</w:t>
      </w:r>
    </w:p>
    <w:p w14:paraId="03C55D3A" w14:textId="4B03C420" w:rsidR="00464B4D" w:rsidRPr="006E0752" w:rsidRDefault="002B17A8" w:rsidP="00464B4D">
      <w:pPr>
        <w:pStyle w:val="ListParagraph"/>
        <w:numPr>
          <w:ilvl w:val="1"/>
          <w:numId w:val="27"/>
        </w:numPr>
        <w:ind w:leftChars="0"/>
        <w:jc w:val="both"/>
        <w:rPr>
          <w:lang w:eastAsia="ko-KR"/>
        </w:rPr>
      </w:pPr>
      <w:r>
        <w:rPr>
          <w:i/>
          <w:lang w:eastAsia="ko-KR"/>
        </w:rPr>
        <w:t>Joint</w:t>
      </w:r>
      <w:r w:rsidR="00D76CD8">
        <w:rPr>
          <w:i/>
          <w:lang w:eastAsia="ko-KR"/>
        </w:rPr>
        <w:t xml:space="preserve"> </w:t>
      </w:r>
      <w:r w:rsidR="008169EA">
        <w:rPr>
          <w:i/>
          <w:lang w:eastAsia="ko-KR"/>
        </w:rPr>
        <w:t>c</w:t>
      </w:r>
      <w:r w:rsidR="00464B4D">
        <w:rPr>
          <w:i/>
          <w:lang w:eastAsia="ko-KR"/>
        </w:rPr>
        <w:t xml:space="preserve">ompression: </w:t>
      </w:r>
      <w:r w:rsidR="00464B4D" w:rsidRPr="006E0752">
        <w:rPr>
          <w:lang w:eastAsia="ko-KR"/>
        </w:rPr>
        <w:t xml:space="preserve">the </w:t>
      </w:r>
      <w:r w:rsidR="00464B4D">
        <w:rPr>
          <w:lang w:eastAsia="ko-KR"/>
        </w:rPr>
        <w:t xml:space="preserve">explicit CSI is compressed </w:t>
      </w:r>
      <w:r w:rsidR="00464B4D" w:rsidRPr="006E0752">
        <w:rPr>
          <w:i/>
          <w:lang w:eastAsia="ko-KR"/>
        </w:rPr>
        <w:t>jointly</w:t>
      </w:r>
      <w:r w:rsidR="00464B4D">
        <w:rPr>
          <w:lang w:eastAsia="ko-KR"/>
        </w:rPr>
        <w:t xml:space="preserve"> in spatial (across antenna ports) and frequency (across SBs) domains. An example of such compression is based on the SVD of the explicit CSI matrix whose rows corresponds to explicit CSI for different SBs.    </w:t>
      </w:r>
    </w:p>
    <w:p w14:paraId="45963C02" w14:textId="6A87CAC7" w:rsidR="00464B4D" w:rsidRPr="003447C2" w:rsidRDefault="00464B4D" w:rsidP="00464B4D">
      <w:pPr>
        <w:pStyle w:val="ListParagraph"/>
        <w:numPr>
          <w:ilvl w:val="0"/>
          <w:numId w:val="27"/>
        </w:numPr>
        <w:ind w:leftChars="0"/>
        <w:jc w:val="both"/>
        <w:rPr>
          <w:i/>
          <w:lang w:eastAsia="ko-KR"/>
        </w:rPr>
      </w:pPr>
      <w:r w:rsidRPr="00E63D71">
        <w:rPr>
          <w:b/>
          <w:i/>
          <w:lang w:eastAsia="ko-KR"/>
        </w:rPr>
        <w:t>Quantization</w:t>
      </w:r>
      <w:r w:rsidRPr="00C452B3">
        <w:rPr>
          <w:lang w:eastAsia="ko-KR"/>
        </w:rPr>
        <w:t>:</w:t>
      </w:r>
      <w:r>
        <w:rPr>
          <w:lang w:eastAsia="ko-KR"/>
        </w:rPr>
        <w:t xml:space="preserve"> The DL channel (with or without dimension reduction)</w:t>
      </w:r>
      <w:r>
        <w:rPr>
          <w:i/>
          <w:lang w:eastAsia="ko-KR"/>
        </w:rPr>
        <w:t xml:space="preserve"> </w:t>
      </w:r>
      <w:r>
        <w:rPr>
          <w:lang w:eastAsia="ko-KR"/>
        </w:rPr>
        <w:t xml:space="preserve">is quantized and fed back to the </w:t>
      </w:r>
      <w:r w:rsidR="00982282">
        <w:rPr>
          <w:lang w:eastAsia="ko-KR"/>
        </w:rPr>
        <w:t>gNB/TRP</w:t>
      </w:r>
      <w:r>
        <w:rPr>
          <w:lang w:eastAsia="ko-KR"/>
        </w:rPr>
        <w:t xml:space="preserve">. </w:t>
      </w:r>
      <w:r w:rsidR="000C1591">
        <w:rPr>
          <w:lang w:eastAsia="ko-KR"/>
        </w:rPr>
        <w:t>Two</w:t>
      </w:r>
      <w:r>
        <w:rPr>
          <w:lang w:eastAsia="ko-KR"/>
        </w:rPr>
        <w:t xml:space="preserve"> alternatives</w:t>
      </w:r>
      <w:r w:rsidR="000C1591">
        <w:rPr>
          <w:lang w:eastAsia="ko-KR"/>
        </w:rPr>
        <w:t xml:space="preserve"> for quantization</w:t>
      </w:r>
      <w:r>
        <w:rPr>
          <w:lang w:eastAsia="ko-KR"/>
        </w:rPr>
        <w:t xml:space="preserve"> are as follows:</w:t>
      </w:r>
    </w:p>
    <w:p w14:paraId="32E880B2" w14:textId="40F9B579" w:rsidR="00464B4D" w:rsidRDefault="00464B4D" w:rsidP="00464B4D">
      <w:pPr>
        <w:pStyle w:val="ListParagraph"/>
        <w:numPr>
          <w:ilvl w:val="1"/>
          <w:numId w:val="27"/>
        </w:numPr>
        <w:ind w:leftChars="0"/>
        <w:jc w:val="both"/>
        <w:rPr>
          <w:lang w:eastAsia="ko-KR"/>
        </w:rPr>
      </w:pPr>
      <w:r w:rsidRPr="005F4F56">
        <w:rPr>
          <w:i/>
          <w:lang w:eastAsia="ko-KR"/>
        </w:rPr>
        <w:t>Scalar quantization</w:t>
      </w:r>
      <w:r>
        <w:rPr>
          <w:lang w:eastAsia="ko-KR"/>
        </w:rPr>
        <w:t xml:space="preserve">: each DL channel coefficient is quantized separately. </w:t>
      </w:r>
      <w:r w:rsidR="000C1591">
        <w:rPr>
          <w:lang w:eastAsia="ko-KR"/>
        </w:rPr>
        <w:t>Two sub-alternatives can be considered.</w:t>
      </w:r>
    </w:p>
    <w:p w14:paraId="73053035" w14:textId="34155A3C" w:rsidR="00464B4D" w:rsidRDefault="00464B4D" w:rsidP="00464B4D">
      <w:pPr>
        <w:pStyle w:val="ListParagraph"/>
        <w:numPr>
          <w:ilvl w:val="2"/>
          <w:numId w:val="27"/>
        </w:numPr>
        <w:ind w:leftChars="0"/>
        <w:jc w:val="both"/>
        <w:rPr>
          <w:lang w:eastAsia="ko-KR"/>
        </w:rPr>
      </w:pPr>
      <w:r w:rsidRPr="00E63D71">
        <w:rPr>
          <w:i/>
          <w:lang w:eastAsia="ko-KR"/>
        </w:rPr>
        <w:t>Magnitude and phase quantization</w:t>
      </w:r>
      <w:r>
        <w:rPr>
          <w:lang w:eastAsia="ko-KR"/>
        </w:rPr>
        <w:t xml:space="preserve">: the magnitude and phase of complex DL channel coefficients are separated and then quantized using </w:t>
      </w:r>
      <w:r w:rsidR="000C1591">
        <w:rPr>
          <w:lang w:eastAsia="ko-KR"/>
        </w:rPr>
        <w:t xml:space="preserve">respective </w:t>
      </w:r>
      <w:r>
        <w:rPr>
          <w:lang w:eastAsia="ko-KR"/>
        </w:rPr>
        <w:t>magnitude and phase codebooks.</w:t>
      </w:r>
    </w:p>
    <w:p w14:paraId="2917608F" w14:textId="1C8D4748" w:rsidR="00464B4D" w:rsidRDefault="00464B4D" w:rsidP="00464B4D">
      <w:pPr>
        <w:pStyle w:val="ListParagraph"/>
        <w:numPr>
          <w:ilvl w:val="2"/>
          <w:numId w:val="27"/>
        </w:numPr>
        <w:spacing w:before="60" w:after="60" w:line="288" w:lineRule="auto"/>
        <w:ind w:leftChars="0"/>
        <w:jc w:val="both"/>
        <w:rPr>
          <w:lang w:eastAsia="ko-KR"/>
        </w:rPr>
      </w:pPr>
      <w:r w:rsidRPr="00E63D71">
        <w:rPr>
          <w:i/>
          <w:lang w:eastAsia="ko-KR"/>
        </w:rPr>
        <w:t>Real and imaginary quantization</w:t>
      </w:r>
      <w:r>
        <w:rPr>
          <w:lang w:eastAsia="ko-KR"/>
        </w:rPr>
        <w:t>:</w:t>
      </w:r>
      <w:r w:rsidRPr="008A1EB7">
        <w:rPr>
          <w:lang w:eastAsia="ko-KR"/>
        </w:rPr>
        <w:t xml:space="preserve"> </w:t>
      </w:r>
      <w:r>
        <w:rPr>
          <w:lang w:eastAsia="ko-KR"/>
        </w:rPr>
        <w:t xml:space="preserve">the real and imaginary parts of complex DL channel coefficients are separated and then quantized using </w:t>
      </w:r>
      <w:r w:rsidR="000C1591">
        <w:rPr>
          <w:lang w:eastAsia="ko-KR"/>
        </w:rPr>
        <w:t xml:space="preserve">respective </w:t>
      </w:r>
      <w:r>
        <w:rPr>
          <w:lang w:eastAsia="ko-KR"/>
        </w:rPr>
        <w:t xml:space="preserve">real and imaginary codebooks. </w:t>
      </w:r>
    </w:p>
    <w:p w14:paraId="00E018CF" w14:textId="73D9285F" w:rsidR="00464B4D" w:rsidRDefault="00464B4D" w:rsidP="00464B4D">
      <w:pPr>
        <w:pStyle w:val="ListParagraph"/>
        <w:numPr>
          <w:ilvl w:val="1"/>
          <w:numId w:val="27"/>
        </w:numPr>
        <w:spacing w:before="60" w:after="60" w:line="288" w:lineRule="auto"/>
        <w:ind w:leftChars="0"/>
        <w:jc w:val="both"/>
        <w:rPr>
          <w:lang w:eastAsia="ko-KR"/>
        </w:rPr>
      </w:pPr>
      <w:r w:rsidRPr="005F4F56">
        <w:rPr>
          <w:i/>
          <w:lang w:eastAsia="ko-KR"/>
        </w:rPr>
        <w:t>Vector quantization</w:t>
      </w:r>
      <w:r>
        <w:rPr>
          <w:lang w:eastAsia="ko-KR"/>
        </w:rPr>
        <w:t xml:space="preserve">: multiple complex DL channel coefficients are grouped into vectors and then quantized using a vector codebook. The grouping of channel coefficients is expected to exploit any dependencies across coefficients. These dependencies can be in spatial-domain across </w:t>
      </w:r>
      <w:r w:rsidR="007C45F9">
        <w:rPr>
          <w:lang w:eastAsia="ko-KR"/>
        </w:rPr>
        <w:t xml:space="preserve">antenna ports at </w:t>
      </w:r>
      <w:r w:rsidR="00982282">
        <w:rPr>
          <w:lang w:eastAsia="ko-KR"/>
        </w:rPr>
        <w:t>gNB/TRP</w:t>
      </w:r>
      <w:r>
        <w:rPr>
          <w:lang w:eastAsia="ko-KR"/>
        </w:rPr>
        <w:t xml:space="preserve"> and UE antennas, or</w:t>
      </w:r>
      <w:r w:rsidR="007C45F9">
        <w:rPr>
          <w:lang w:eastAsia="ko-KR"/>
        </w:rPr>
        <w:t>/and</w:t>
      </w:r>
      <w:r>
        <w:rPr>
          <w:lang w:eastAsia="ko-KR"/>
        </w:rPr>
        <w:t xml:space="preserve"> in frequency domain across SBs.</w:t>
      </w:r>
    </w:p>
    <w:p w14:paraId="30245BEC" w14:textId="77777777" w:rsidR="00464B4D" w:rsidRDefault="00464B4D" w:rsidP="00464B4D">
      <w:pPr>
        <w:pStyle w:val="ListParagraph"/>
        <w:numPr>
          <w:ilvl w:val="0"/>
          <w:numId w:val="27"/>
        </w:numPr>
        <w:spacing w:before="60" w:after="60" w:line="288" w:lineRule="auto"/>
        <w:ind w:leftChars="0"/>
        <w:jc w:val="both"/>
        <w:rPr>
          <w:lang w:eastAsia="ko-KR"/>
        </w:rPr>
      </w:pPr>
      <w:r w:rsidRPr="00593AA0">
        <w:rPr>
          <w:b/>
          <w:lang w:eastAsia="ko-KR"/>
        </w:rPr>
        <w:t>CQI/RI</w:t>
      </w:r>
      <w:r>
        <w:rPr>
          <w:lang w:eastAsia="ko-KR"/>
        </w:rPr>
        <w:t>: in addition to channel, the explicit CSI report can be configured to include the following:</w:t>
      </w:r>
    </w:p>
    <w:p w14:paraId="7DE73257" w14:textId="77777777" w:rsidR="00464B4D" w:rsidRDefault="00464B4D" w:rsidP="00464B4D">
      <w:pPr>
        <w:pStyle w:val="ListParagraph"/>
        <w:numPr>
          <w:ilvl w:val="1"/>
          <w:numId w:val="27"/>
        </w:numPr>
        <w:spacing w:before="60" w:after="60" w:line="288" w:lineRule="auto"/>
        <w:ind w:leftChars="0"/>
        <w:jc w:val="both"/>
        <w:rPr>
          <w:lang w:eastAsia="ko-KR"/>
        </w:rPr>
      </w:pPr>
      <w:r>
        <w:rPr>
          <w:lang w:eastAsia="ko-KR"/>
        </w:rPr>
        <w:t>CQI representing the largest eigenvalue associated with the dominant eigenvector; and</w:t>
      </w:r>
    </w:p>
    <w:p w14:paraId="2983357F" w14:textId="77777777" w:rsidR="00464B4D" w:rsidRDefault="00464B4D" w:rsidP="00464B4D">
      <w:pPr>
        <w:pStyle w:val="ListParagraph"/>
        <w:numPr>
          <w:ilvl w:val="1"/>
          <w:numId w:val="27"/>
        </w:numPr>
        <w:spacing w:before="60" w:after="60" w:line="288" w:lineRule="auto"/>
        <w:ind w:leftChars="0"/>
        <w:jc w:val="both"/>
        <w:rPr>
          <w:lang w:eastAsia="ko-KR"/>
        </w:rPr>
      </w:pPr>
      <w:r>
        <w:rPr>
          <w:lang w:eastAsia="ko-KR"/>
        </w:rPr>
        <w:t>RI to indicate a preferred rank.</w:t>
      </w:r>
    </w:p>
    <w:p w14:paraId="29A80B00" w14:textId="50D08D4D" w:rsidR="00464B4D" w:rsidRDefault="00464B4D" w:rsidP="00464B4D">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sidR="00455672">
        <w:rPr>
          <w:i/>
          <w:iCs/>
          <w:lang w:eastAsia="ko-KR"/>
        </w:rPr>
        <w:t>At least the following</w:t>
      </w:r>
      <w:r>
        <w:rPr>
          <w:i/>
          <w:iCs/>
          <w:lang w:eastAsia="ko-KR"/>
        </w:rPr>
        <w:t xml:space="preserve"> </w:t>
      </w:r>
      <w:r w:rsidR="00455672">
        <w:rPr>
          <w:i/>
          <w:iCs/>
          <w:lang w:eastAsia="ko-KR"/>
        </w:rPr>
        <w:t>should be supported for</w:t>
      </w:r>
      <w:r>
        <w:rPr>
          <w:i/>
          <w:iCs/>
          <w:lang w:eastAsia="ko-KR"/>
        </w:rPr>
        <w:t xml:space="preserve"> explicit CSI reporting for NR MIMO: </w:t>
      </w:r>
    </w:p>
    <w:p w14:paraId="2EBACBE1" w14:textId="6BC9977D" w:rsidR="00464B4D" w:rsidRDefault="00464B4D" w:rsidP="00464B4D">
      <w:pPr>
        <w:pStyle w:val="ListParagraph"/>
        <w:numPr>
          <w:ilvl w:val="0"/>
          <w:numId w:val="27"/>
        </w:numPr>
        <w:spacing w:before="60" w:after="60" w:line="288" w:lineRule="auto"/>
        <w:ind w:leftChars="0"/>
        <w:rPr>
          <w:i/>
          <w:iCs/>
          <w:lang w:eastAsia="ko-KR"/>
        </w:rPr>
      </w:pPr>
      <w:r>
        <w:rPr>
          <w:i/>
          <w:iCs/>
          <w:lang w:eastAsia="ko-KR"/>
        </w:rPr>
        <w:t xml:space="preserve">Explicit CSI </w:t>
      </w:r>
      <w:r w:rsidR="008169EA">
        <w:rPr>
          <w:i/>
          <w:iCs/>
          <w:lang w:eastAsia="ko-KR"/>
        </w:rPr>
        <w:t xml:space="preserve">content: </w:t>
      </w:r>
      <w:r w:rsidR="00D76CD8">
        <w:rPr>
          <w:i/>
          <w:iCs/>
          <w:lang w:eastAsia="ko-KR"/>
        </w:rPr>
        <w:t>at least one of channel, eigenvectors, and</w:t>
      </w:r>
      <w:r w:rsidR="008169EA">
        <w:rPr>
          <w:i/>
          <w:iCs/>
          <w:lang w:eastAsia="ko-KR"/>
        </w:rPr>
        <w:t xml:space="preserve"> covariance matrix</w:t>
      </w:r>
    </w:p>
    <w:p w14:paraId="4F2C3826" w14:textId="2FC5926B" w:rsidR="00464B4D" w:rsidRDefault="00464B4D" w:rsidP="00464B4D">
      <w:pPr>
        <w:pStyle w:val="ListParagraph"/>
        <w:numPr>
          <w:ilvl w:val="0"/>
          <w:numId w:val="27"/>
        </w:numPr>
        <w:spacing w:before="60" w:after="60" w:line="288" w:lineRule="auto"/>
        <w:ind w:leftChars="0"/>
        <w:rPr>
          <w:i/>
          <w:iCs/>
          <w:lang w:eastAsia="ko-KR"/>
        </w:rPr>
      </w:pPr>
      <w:r>
        <w:rPr>
          <w:i/>
          <w:iCs/>
          <w:lang w:eastAsia="ko-KR"/>
        </w:rPr>
        <w:t>Dimension reduction</w:t>
      </w:r>
      <w:r w:rsidR="008169EA">
        <w:rPr>
          <w:i/>
          <w:iCs/>
          <w:lang w:eastAsia="ko-KR"/>
        </w:rPr>
        <w:t xml:space="preserve">: </w:t>
      </w:r>
      <w:r w:rsidR="00D76CD8">
        <w:rPr>
          <w:i/>
          <w:iCs/>
          <w:lang w:eastAsia="ko-KR"/>
        </w:rPr>
        <w:t xml:space="preserve">at least one of </w:t>
      </w:r>
      <w:r w:rsidR="008169EA">
        <w:rPr>
          <w:i/>
          <w:iCs/>
          <w:lang w:eastAsia="ko-KR"/>
        </w:rPr>
        <w:t>l</w:t>
      </w:r>
      <w:r w:rsidR="00D76CD8">
        <w:rPr>
          <w:i/>
          <w:iCs/>
          <w:lang w:eastAsia="ko-KR"/>
        </w:rPr>
        <w:t>inear combination and</w:t>
      </w:r>
      <w:r w:rsidR="008169EA">
        <w:rPr>
          <w:i/>
          <w:iCs/>
          <w:lang w:eastAsia="ko-KR"/>
        </w:rPr>
        <w:t xml:space="preserve"> </w:t>
      </w:r>
      <w:r w:rsidR="002B17A8">
        <w:rPr>
          <w:i/>
          <w:iCs/>
          <w:lang w:eastAsia="ko-KR"/>
        </w:rPr>
        <w:t>joint</w:t>
      </w:r>
      <w:r w:rsidR="008169EA">
        <w:rPr>
          <w:i/>
          <w:iCs/>
          <w:lang w:eastAsia="ko-KR"/>
        </w:rPr>
        <w:t xml:space="preserve"> compression</w:t>
      </w:r>
    </w:p>
    <w:p w14:paraId="6E72F998" w14:textId="6B92E486" w:rsidR="00464B4D" w:rsidRDefault="00464B4D" w:rsidP="00464B4D">
      <w:pPr>
        <w:pStyle w:val="ListParagraph"/>
        <w:numPr>
          <w:ilvl w:val="0"/>
          <w:numId w:val="27"/>
        </w:numPr>
        <w:spacing w:before="60" w:after="60" w:line="288" w:lineRule="auto"/>
        <w:ind w:leftChars="0"/>
        <w:rPr>
          <w:i/>
          <w:iCs/>
          <w:lang w:eastAsia="ko-KR"/>
        </w:rPr>
      </w:pPr>
      <w:r>
        <w:rPr>
          <w:i/>
          <w:iCs/>
          <w:lang w:eastAsia="ko-KR"/>
        </w:rPr>
        <w:t>Quantization of channel coefficients</w:t>
      </w:r>
      <w:r w:rsidR="008169EA">
        <w:rPr>
          <w:i/>
          <w:iCs/>
          <w:lang w:eastAsia="ko-KR"/>
        </w:rPr>
        <w:t xml:space="preserve">: </w:t>
      </w:r>
      <w:r w:rsidR="00D76CD8">
        <w:rPr>
          <w:i/>
          <w:iCs/>
          <w:lang w:eastAsia="ko-KR"/>
        </w:rPr>
        <w:t xml:space="preserve">at least one of </w:t>
      </w:r>
      <w:r w:rsidR="008169EA">
        <w:rPr>
          <w:i/>
          <w:iCs/>
          <w:lang w:eastAsia="ko-KR"/>
        </w:rPr>
        <w:t>scalar quantization</w:t>
      </w:r>
      <w:r w:rsidR="00D76CD8">
        <w:rPr>
          <w:i/>
          <w:iCs/>
          <w:lang w:eastAsia="ko-KR"/>
        </w:rPr>
        <w:t xml:space="preserve"> (magnitude and phase or</w:t>
      </w:r>
      <w:r w:rsidR="008169EA">
        <w:rPr>
          <w:i/>
          <w:iCs/>
          <w:lang w:eastAsia="ko-KR"/>
        </w:rPr>
        <w:t xml:space="preserve"> real and imaginary)</w:t>
      </w:r>
      <w:r w:rsidR="00D76CD8">
        <w:rPr>
          <w:i/>
          <w:iCs/>
          <w:lang w:eastAsia="ko-KR"/>
        </w:rPr>
        <w:t xml:space="preserve"> and</w:t>
      </w:r>
      <w:r w:rsidR="008169EA">
        <w:rPr>
          <w:i/>
          <w:iCs/>
          <w:lang w:eastAsia="ko-KR"/>
        </w:rPr>
        <w:t xml:space="preserve"> vector quantization</w:t>
      </w:r>
    </w:p>
    <w:p w14:paraId="4BDE3CB8" w14:textId="77777777" w:rsidR="00464B4D" w:rsidRDefault="003A5D2B" w:rsidP="00464B4D">
      <w:pPr>
        <w:pStyle w:val="ListParagraph"/>
        <w:numPr>
          <w:ilvl w:val="0"/>
          <w:numId w:val="27"/>
        </w:numPr>
        <w:spacing w:before="60" w:after="60" w:line="288" w:lineRule="auto"/>
        <w:ind w:leftChars="0"/>
        <w:rPr>
          <w:i/>
          <w:iCs/>
          <w:lang w:eastAsia="ko-KR"/>
        </w:rPr>
      </w:pPr>
      <w:r>
        <w:rPr>
          <w:i/>
          <w:iCs/>
          <w:lang w:eastAsia="ko-KR"/>
        </w:rPr>
        <w:t xml:space="preserve">Configurable </w:t>
      </w:r>
      <w:r w:rsidR="00464B4D">
        <w:rPr>
          <w:i/>
          <w:iCs/>
          <w:lang w:eastAsia="ko-KR"/>
        </w:rPr>
        <w:t>CQI/RI reporting</w:t>
      </w:r>
    </w:p>
    <w:p w14:paraId="27CC4C77" w14:textId="77777777" w:rsidR="001173EB" w:rsidRDefault="00464B4D" w:rsidP="00464B4D">
      <w:pPr>
        <w:pStyle w:val="Heading1"/>
      </w:pPr>
      <w:r w:rsidRPr="00464B4D">
        <w:lastRenderedPageBreak/>
        <w:t>Overhead Reduction</w:t>
      </w:r>
    </w:p>
    <w:p w14:paraId="639E411A"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bookmarkStart w:id="4" w:name="_Ref446598642"/>
    <w:p w14:paraId="49347469" w14:textId="77777777" w:rsidR="008E38AD" w:rsidRPr="00143E94" w:rsidRDefault="008E38AD" w:rsidP="00C63D76">
      <w:pPr>
        <w:keepNext/>
        <w:spacing w:before="60" w:after="60" w:line="288" w:lineRule="auto"/>
        <w:ind w:left="53"/>
        <w:jc w:val="center"/>
      </w:pPr>
      <w:r>
        <w:object w:dxaOrig="7864" w:dyaOrig="3231" w14:anchorId="3EFE3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2in" o:ole="">
            <v:imagedata r:id="rId8" o:title=""/>
          </v:shape>
          <o:OLEObject Type="Embed" ProgID="Visio.Drawing.11" ShapeID="_x0000_i1025" DrawAspect="Content" ObjectID="_1539782210" r:id="rId9"/>
        </w:object>
      </w:r>
    </w:p>
    <w:p w14:paraId="7C62C48C" w14:textId="77777777" w:rsidR="008E38AD" w:rsidRPr="00143E94" w:rsidRDefault="008E38AD" w:rsidP="00C63D76">
      <w:pPr>
        <w:spacing w:before="60" w:after="60" w:line="288" w:lineRule="auto"/>
        <w:jc w:val="center"/>
        <w:rPr>
          <w:b/>
          <w:bCs/>
          <w:iCs/>
          <w:lang w:eastAsia="ko-KR"/>
        </w:rPr>
      </w:pPr>
      <w:bookmarkStart w:id="5"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102B3E">
        <w:rPr>
          <w:b/>
          <w:bCs/>
          <w:noProof/>
        </w:rPr>
        <w:t>1</w:t>
      </w:r>
      <w:r w:rsidRPr="00143E94">
        <w:rPr>
          <w:b/>
          <w:bCs/>
          <w:noProof/>
        </w:rPr>
        <w:fldChar w:fldCharType="end"/>
      </w:r>
      <w:bookmarkEnd w:id="5"/>
      <w:r w:rsidRPr="00143E94">
        <w:rPr>
          <w:b/>
          <w:bCs/>
        </w:rPr>
        <w:t xml:space="preserve">: </w:t>
      </w:r>
      <w:r>
        <w:rPr>
          <w:b/>
          <w:bCs/>
        </w:rPr>
        <w:t xml:space="preserve">Partial port explicit </w:t>
      </w:r>
      <w:r w:rsidR="00CC3E79">
        <w:rPr>
          <w:b/>
          <w:bCs/>
        </w:rPr>
        <w:t>CSI reporting</w:t>
      </w:r>
    </w:p>
    <w:p w14:paraId="741B17FB" w14:textId="08E86D24" w:rsidR="008E38AD" w:rsidRPr="002B194E" w:rsidRDefault="007A3DC7" w:rsidP="002B194E">
      <w:pPr>
        <w:pStyle w:val="maintext"/>
        <w:ind w:firstLine="400"/>
      </w:pPr>
      <w:r>
        <w:rPr>
          <w:iCs/>
        </w:rPr>
        <w:t xml:space="preserve">Because of channel quantization, the explicit </w:t>
      </w:r>
      <w:r w:rsidR="00BD4CE9">
        <w:rPr>
          <w:iCs/>
        </w:rPr>
        <w:t>CSI reporting</w:t>
      </w:r>
      <w:r>
        <w:rPr>
          <w:iCs/>
        </w:rPr>
        <w:t xml:space="preserve"> amounts to significantly large feedback overhead. </w:t>
      </w:r>
      <w:r w:rsidR="008E38AD">
        <w:rPr>
          <w:iCs/>
        </w:rPr>
        <w:t xml:space="preserve">To reduce overhead, </w:t>
      </w:r>
      <w:r w:rsidR="00BD4CE9">
        <w:rPr>
          <w:iCs/>
        </w:rPr>
        <w:t xml:space="preserve">antenna </w:t>
      </w:r>
      <w:r w:rsidR="008E38AD" w:rsidRPr="00143E94">
        <w:rPr>
          <w:iCs/>
        </w:rPr>
        <w:t xml:space="preserve">subarray or </w:t>
      </w:r>
      <w:r w:rsidR="008E38AD">
        <w:rPr>
          <w:iCs/>
        </w:rPr>
        <w:t>partial port</w:t>
      </w:r>
      <w:r w:rsidR="008E38AD" w:rsidRPr="00143E94">
        <w:rPr>
          <w:iCs/>
        </w:rPr>
        <w:t xml:space="preserve"> based </w:t>
      </w:r>
      <w:r>
        <w:rPr>
          <w:iCs/>
        </w:rPr>
        <w:t xml:space="preserve">explicit </w:t>
      </w:r>
      <w:r w:rsidR="00BD4CE9">
        <w:rPr>
          <w:iCs/>
        </w:rPr>
        <w:t>CSI reporting</w:t>
      </w:r>
      <w:r w:rsidR="008E38AD">
        <w:rPr>
          <w:iCs/>
        </w:rPr>
        <w:t xml:space="preserve"> can be considered</w:t>
      </w:r>
      <w:r>
        <w:rPr>
          <w:iCs/>
        </w:rPr>
        <w:t>. An</w:t>
      </w:r>
      <w:r w:rsidR="008E38AD" w:rsidRPr="00143E94">
        <w:rPr>
          <w:iCs/>
        </w:rPr>
        <w:t xml:space="preserve"> </w:t>
      </w:r>
      <w:r w:rsidR="008E38AD">
        <w:rPr>
          <w:iCs/>
        </w:rPr>
        <w:t>example</w:t>
      </w:r>
      <w:r>
        <w:rPr>
          <w:iCs/>
        </w:rPr>
        <w:t xml:space="preserve"> </w:t>
      </w:r>
      <w:r w:rsidR="008E38AD" w:rsidRPr="00143E94">
        <w:rPr>
          <w:iCs/>
        </w:rPr>
        <w:t>is show</w:t>
      </w:r>
      <w:r w:rsidR="008E38AD">
        <w:rPr>
          <w:iCs/>
        </w:rPr>
        <w:t>n</w:t>
      </w:r>
      <w:r w:rsidR="008E38AD" w:rsidRPr="00143E94">
        <w:rPr>
          <w:iCs/>
        </w:rPr>
        <w:t xml:space="preserve"> in </w:t>
      </w:r>
      <w:r w:rsidR="008E38AD" w:rsidRPr="008E38AD">
        <w:rPr>
          <w:iCs/>
        </w:rPr>
        <w:fldChar w:fldCharType="begin"/>
      </w:r>
      <w:r w:rsidR="008E38AD" w:rsidRPr="008E38AD">
        <w:rPr>
          <w:iCs/>
        </w:rPr>
        <w:instrText xml:space="preserve"> REF _Ref443897133 \h  \* MERGEFORMAT </w:instrText>
      </w:r>
      <w:r w:rsidR="008E38AD" w:rsidRPr="008E38AD">
        <w:rPr>
          <w:iCs/>
        </w:rPr>
      </w:r>
      <w:r w:rsidR="008E38AD" w:rsidRPr="008E38AD">
        <w:rPr>
          <w:iCs/>
        </w:rPr>
        <w:fldChar w:fldCharType="separate"/>
      </w:r>
      <w:r w:rsidR="00102B3E" w:rsidRPr="00D86233">
        <w:rPr>
          <w:bCs/>
        </w:rPr>
        <w:t xml:space="preserve">Figure </w:t>
      </w:r>
      <w:r w:rsidR="00102B3E" w:rsidRPr="00D86233">
        <w:rPr>
          <w:bCs/>
          <w:noProof/>
        </w:rPr>
        <w:t>1</w:t>
      </w:r>
      <w:r w:rsidR="008E38AD" w:rsidRPr="008E38AD">
        <w:rPr>
          <w:iCs/>
        </w:rPr>
        <w:fldChar w:fldCharType="end"/>
      </w:r>
      <w:r>
        <w:rPr>
          <w:iCs/>
        </w:rPr>
        <w:t xml:space="preserve"> in which </w:t>
      </w:r>
      <w:r w:rsidR="008E38AD" w:rsidRPr="00143E94">
        <w:rPr>
          <w:iCs/>
        </w:rPr>
        <w:t xml:space="preserve">the antenna </w:t>
      </w:r>
      <w:r w:rsidR="008E38AD">
        <w:rPr>
          <w:iCs/>
        </w:rPr>
        <w:t>ports are</w:t>
      </w:r>
      <w:r w:rsidR="008E38AD" w:rsidRPr="00143E94">
        <w:rPr>
          <w:iCs/>
        </w:rPr>
        <w:t xml:space="preserve"> partition</w:t>
      </w:r>
      <w:r w:rsidR="00C63D76">
        <w:rPr>
          <w:iCs/>
        </w:rPr>
        <w:t>ed</w:t>
      </w:r>
      <w:r w:rsidR="008E38AD" w:rsidRPr="00143E94">
        <w:rPr>
          <w:iCs/>
        </w:rPr>
        <w:t xml:space="preserve"> into 4 subarrays</w:t>
      </w:r>
      <w:r w:rsidR="00C63D76">
        <w:rPr>
          <w:iCs/>
        </w:rPr>
        <w:t>, and CSI-RS transmission and explicit CSI reporting are carried out for each subarray.</w:t>
      </w:r>
      <w:r w:rsidR="001009F2">
        <w:rPr>
          <w:iCs/>
        </w:rPr>
        <w:t xml:space="preserve"> </w:t>
      </w:r>
      <w:r w:rsidR="001009F2" w:rsidRPr="001009F2">
        <w:rPr>
          <w:iCs/>
        </w:rPr>
        <w:t xml:space="preserve">The UE </w:t>
      </w:r>
      <w:r w:rsidR="001009F2">
        <w:rPr>
          <w:iCs/>
        </w:rPr>
        <w:t>derive</w:t>
      </w:r>
      <w:r>
        <w:rPr>
          <w:iCs/>
        </w:rPr>
        <w:t>s</w:t>
      </w:r>
      <w:r w:rsidR="001009F2" w:rsidRPr="001009F2">
        <w:rPr>
          <w:iCs/>
        </w:rPr>
        <w:t xml:space="preserve"> explicit CSI for</w:t>
      </w:r>
      <w:r w:rsidR="001009F2">
        <w:rPr>
          <w:iCs/>
        </w:rPr>
        <w:t xml:space="preserve"> each subarray</w:t>
      </w:r>
      <w:r w:rsidR="001009F2" w:rsidRPr="001009F2">
        <w:rPr>
          <w:iCs/>
        </w:rPr>
        <w:t xml:space="preserve"> eith</w:t>
      </w:r>
      <w:r>
        <w:rPr>
          <w:iCs/>
        </w:rPr>
        <w:t>er independently or dependently, and t</w:t>
      </w:r>
      <w:r w:rsidR="001009F2" w:rsidRPr="001009F2">
        <w:rPr>
          <w:iCs/>
        </w:rPr>
        <w:t xml:space="preserve">he </w:t>
      </w:r>
      <w:r w:rsidR="00982282">
        <w:rPr>
          <w:iCs/>
        </w:rPr>
        <w:t>gNB/TRP</w:t>
      </w:r>
      <w:r w:rsidR="001009F2" w:rsidRPr="001009F2">
        <w:rPr>
          <w:iCs/>
        </w:rPr>
        <w:t xml:space="preserve"> aggregate</w:t>
      </w:r>
      <w:r w:rsidR="00BD4CE9">
        <w:rPr>
          <w:iCs/>
        </w:rPr>
        <w:t>s</w:t>
      </w:r>
      <w:r w:rsidR="001009F2" w:rsidRPr="001009F2">
        <w:rPr>
          <w:iCs/>
        </w:rPr>
        <w:t xml:space="preserve"> them to reconstruct the full explicit CSI.</w:t>
      </w:r>
      <w:r w:rsidR="002B194E">
        <w:rPr>
          <w:iCs/>
        </w:rPr>
        <w:t xml:space="preserve"> </w:t>
      </w:r>
      <w:r w:rsidR="002B194E">
        <w:t>In our companion contribution [6], initial simulations results are provided for the proposed partial port explicit CSI reporting.</w:t>
      </w:r>
    </w:p>
    <w:p w14:paraId="4E73F264" w14:textId="77777777" w:rsidR="00FA1C81" w:rsidRDefault="00FA1C81" w:rsidP="005918BC">
      <w:pPr>
        <w:spacing w:before="60" w:after="60" w:line="288" w:lineRule="auto"/>
        <w:ind w:firstLine="270"/>
        <w:jc w:val="both"/>
        <w:rPr>
          <w:iCs/>
          <w:lang w:eastAsia="ko-KR"/>
        </w:rPr>
      </w:pPr>
      <w:r>
        <w:rPr>
          <w:iCs/>
          <w:lang w:eastAsia="ko-KR"/>
        </w:rPr>
        <w:t xml:space="preserve">The overhead can be reduced further by combining the partial port explicit </w:t>
      </w:r>
      <w:r w:rsidR="00BD4CE9">
        <w:rPr>
          <w:iCs/>
          <w:lang w:eastAsia="ko-KR"/>
        </w:rPr>
        <w:t>CSI reporting</w:t>
      </w:r>
      <w:r>
        <w:rPr>
          <w:iCs/>
          <w:lang w:eastAsia="ko-KR"/>
        </w:rPr>
        <w:t xml:space="preserve"> with hybrid CSI-RS in which the UE receives two types of CSI-RS resources and reports two corresponding CSIs. The first CSI-RS is used to </w:t>
      </w:r>
      <w:r w:rsidR="00BD4CE9">
        <w:rPr>
          <w:iCs/>
          <w:lang w:eastAsia="ko-KR"/>
        </w:rPr>
        <w:t>report</w:t>
      </w:r>
      <w:r>
        <w:rPr>
          <w:iCs/>
          <w:lang w:eastAsia="ko-KR"/>
        </w:rPr>
        <w:t xml:space="preserve"> the partial port explicit CSI. Using this explicit CSI, the second CSI-RS is beam-formed and the UE reports the corresponding second CSI, which can be explicit or implicit. In this hybrid operation, the (first) explicit CSI can be aperiodic (via PUSCH) depending on the need and the second CSI can be periodic. </w:t>
      </w:r>
    </w:p>
    <w:p w14:paraId="5126CA0F" w14:textId="77777777" w:rsidR="00EE0233" w:rsidRDefault="00EE0233" w:rsidP="005918BC">
      <w:pPr>
        <w:spacing w:before="60" w:after="60" w:line="288" w:lineRule="auto"/>
        <w:ind w:firstLine="270"/>
        <w:jc w:val="both"/>
        <w:rPr>
          <w:iCs/>
          <w:lang w:eastAsia="ko-KR"/>
        </w:rPr>
      </w:pPr>
      <w:r>
        <w:rPr>
          <w:iCs/>
          <w:lang w:eastAsia="ko-KR"/>
        </w:rPr>
        <w:t xml:space="preserve">Both hybrid CSI-RS (CSI) and partial-port CSI-RS (CSI) can be supported in the agreed </w:t>
      </w:r>
      <w:r w:rsidR="00915DBD">
        <w:rPr>
          <w:iCs/>
          <w:lang w:eastAsia="ko-KR"/>
        </w:rPr>
        <w:t xml:space="preserve">modular </w:t>
      </w:r>
      <w:r>
        <w:rPr>
          <w:iCs/>
          <w:lang w:eastAsia="ko-KR"/>
        </w:rPr>
        <w:t>CSI acquisition framework in RAN1#86bis</w:t>
      </w:r>
      <w:r w:rsidR="00915DBD">
        <w:rPr>
          <w:iCs/>
          <w:lang w:eastAsia="ko-KR"/>
        </w:rPr>
        <w:t xml:space="preserve"> </w:t>
      </w:r>
      <w:r w:rsidR="00915DBD">
        <w:rPr>
          <w:iCs/>
          <w:lang w:eastAsia="ko-KR"/>
        </w:rPr>
        <w:fldChar w:fldCharType="begin"/>
      </w:r>
      <w:r w:rsidR="00915DBD">
        <w:rPr>
          <w:iCs/>
          <w:lang w:eastAsia="ko-KR"/>
        </w:rPr>
        <w:instrText xml:space="preserve"> REF _Ref465786852 \r \h </w:instrText>
      </w:r>
      <w:r w:rsidR="00915DBD">
        <w:rPr>
          <w:iCs/>
          <w:lang w:eastAsia="ko-KR"/>
        </w:rPr>
      </w:r>
      <w:r w:rsidR="00915DBD">
        <w:rPr>
          <w:iCs/>
          <w:lang w:eastAsia="ko-KR"/>
        </w:rPr>
        <w:fldChar w:fldCharType="separate"/>
      </w:r>
      <w:r w:rsidR="00102B3E">
        <w:rPr>
          <w:iCs/>
          <w:lang w:eastAsia="ko-KR"/>
        </w:rPr>
        <w:t>[1]</w:t>
      </w:r>
      <w:r w:rsidR="00915DBD">
        <w:rPr>
          <w:iCs/>
          <w:lang w:eastAsia="ko-KR"/>
        </w:rPr>
        <w:fldChar w:fldCharType="end"/>
      </w:r>
      <w:r>
        <w:rPr>
          <w:iCs/>
          <w:lang w:eastAsia="ko-KR"/>
        </w:rPr>
        <w:t xml:space="preserve"> as explained in our companion contribution </w:t>
      </w:r>
      <w:r w:rsidR="00915DBD">
        <w:rPr>
          <w:iCs/>
          <w:lang w:eastAsia="ko-KR"/>
        </w:rPr>
        <w:fldChar w:fldCharType="begin"/>
      </w:r>
      <w:r w:rsidR="00915DBD">
        <w:rPr>
          <w:iCs/>
          <w:lang w:eastAsia="ko-KR"/>
        </w:rPr>
        <w:instrText xml:space="preserve"> REF _Ref465786808 \r \h </w:instrText>
      </w:r>
      <w:r w:rsidR="00915DBD">
        <w:rPr>
          <w:iCs/>
          <w:lang w:eastAsia="ko-KR"/>
        </w:rPr>
      </w:r>
      <w:r w:rsidR="00915DBD">
        <w:rPr>
          <w:iCs/>
          <w:lang w:eastAsia="ko-KR"/>
        </w:rPr>
        <w:fldChar w:fldCharType="separate"/>
      </w:r>
      <w:r w:rsidR="00102B3E">
        <w:rPr>
          <w:iCs/>
          <w:lang w:eastAsia="ko-KR"/>
        </w:rPr>
        <w:t>[2]</w:t>
      </w:r>
      <w:r w:rsidR="00915DBD">
        <w:rPr>
          <w:iCs/>
          <w:lang w:eastAsia="ko-KR"/>
        </w:rPr>
        <w:fldChar w:fldCharType="end"/>
      </w:r>
      <w:r>
        <w:rPr>
          <w:iCs/>
          <w:lang w:eastAsia="ko-KR"/>
        </w:rPr>
        <w:t xml:space="preserve">. </w:t>
      </w:r>
    </w:p>
    <w:p w14:paraId="58227239" w14:textId="77777777" w:rsidR="00BD4CE9" w:rsidRDefault="00BD4CE9" w:rsidP="00BD4CE9">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w:t>
      </w:r>
      <w:r w:rsidR="00915DBD">
        <w:rPr>
          <w:i/>
          <w:iCs/>
          <w:lang w:eastAsia="ko-KR"/>
        </w:rPr>
        <w:t xml:space="preserve">(via the supported modular CSI acquisition framework) </w:t>
      </w:r>
      <w:r>
        <w:rPr>
          <w:i/>
          <w:iCs/>
          <w:lang w:eastAsia="ko-KR"/>
        </w:rPr>
        <w:t xml:space="preserve">in which </w:t>
      </w:r>
    </w:p>
    <w:p w14:paraId="3C84C734" w14:textId="77777777" w:rsidR="00BD4CE9" w:rsidRDefault="00BD4CE9" w:rsidP="00BD4CE9">
      <w:pPr>
        <w:pStyle w:val="ListParagraph"/>
        <w:numPr>
          <w:ilvl w:val="0"/>
          <w:numId w:val="31"/>
        </w:numPr>
        <w:spacing w:before="60" w:after="60" w:line="288" w:lineRule="auto"/>
        <w:ind w:leftChars="0"/>
        <w:rPr>
          <w:i/>
          <w:iCs/>
          <w:lang w:eastAsia="ko-KR"/>
        </w:rPr>
      </w:pPr>
      <w:r>
        <w:rPr>
          <w:i/>
          <w:iCs/>
          <w:lang w:eastAsia="ko-KR"/>
        </w:rPr>
        <w:t>1st CSI-RS is transmitted from partial antenna ports and is targeted to obtain explicit feedback; and</w:t>
      </w:r>
    </w:p>
    <w:p w14:paraId="4CDAEF34" w14:textId="77777777" w:rsidR="00BD4CE9" w:rsidRDefault="00BD4CE9" w:rsidP="00BD4CE9">
      <w:pPr>
        <w:pStyle w:val="ListParagraph"/>
        <w:numPr>
          <w:ilvl w:val="0"/>
          <w:numId w:val="31"/>
        </w:numPr>
        <w:spacing w:before="60" w:after="60" w:line="288" w:lineRule="auto"/>
        <w:ind w:leftChars="0"/>
        <w:rPr>
          <w:i/>
          <w:iCs/>
          <w:lang w:eastAsia="ko-KR"/>
        </w:rPr>
      </w:pPr>
      <w:r>
        <w:rPr>
          <w:i/>
          <w:iCs/>
          <w:lang w:eastAsia="ko-KR"/>
        </w:rPr>
        <w:t>2nd CSI-RS is beam-formed using the explicit feedback and is targeted to obtain a low overhead CSI feedback.</w:t>
      </w:r>
    </w:p>
    <w:p w14:paraId="06178B84" w14:textId="77777777" w:rsidR="003D3E2E" w:rsidRDefault="003D3E2E" w:rsidP="002958FD">
      <w:pPr>
        <w:pStyle w:val="Heading1"/>
      </w:pPr>
      <w:r>
        <w:rPr>
          <w:rFonts w:hint="eastAsia"/>
        </w:rPr>
        <w:t>Conclusions</w:t>
      </w:r>
      <w:bookmarkEnd w:id="4"/>
    </w:p>
    <w:p w14:paraId="504FF076" w14:textId="77777777" w:rsidR="00117EB7" w:rsidRDefault="00E468B7" w:rsidP="00DA5683">
      <w:pPr>
        <w:pStyle w:val="2222"/>
        <w:spacing w:after="120" w:line="288" w:lineRule="auto"/>
        <w:ind w:firstLineChars="0" w:firstLine="0"/>
        <w:rPr>
          <w:lang w:eastAsia="ko-KR"/>
        </w:rPr>
      </w:pPr>
      <w:r>
        <w:rPr>
          <w:lang w:eastAsia="ko-KR"/>
        </w:rPr>
        <w:t xml:space="preserve">In this contribution, </w:t>
      </w:r>
      <w:r w:rsidR="00C256C7">
        <w:rPr>
          <w:lang w:eastAsia="ko-KR"/>
        </w:rPr>
        <w:t xml:space="preserve">the need for </w:t>
      </w:r>
      <w:r w:rsidR="00090A0D">
        <w:rPr>
          <w:lang w:eastAsia="ko-KR"/>
        </w:rPr>
        <w:t>explicit</w:t>
      </w:r>
      <w:r w:rsidR="00C256C7">
        <w:rPr>
          <w:lang w:eastAsia="ko-KR"/>
        </w:rPr>
        <w:t xml:space="preserve"> feedback for</w:t>
      </w:r>
      <w:r>
        <w:rPr>
          <w:lang w:eastAsia="ko-KR"/>
        </w:rPr>
        <w:t xml:space="preserve"> </w:t>
      </w:r>
      <w:r w:rsidR="00C256C7">
        <w:rPr>
          <w:lang w:eastAsia="ko-KR"/>
        </w:rPr>
        <w:t>NR</w:t>
      </w:r>
      <w:r>
        <w:rPr>
          <w:lang w:eastAsia="ko-KR"/>
        </w:rPr>
        <w:t xml:space="preserve"> MIMO</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25C8D0D6" w14:textId="77777777" w:rsidR="004D1C4B" w:rsidRPr="00CB1077" w:rsidRDefault="004D1C4B" w:rsidP="004D1C4B">
      <w:pPr>
        <w:pStyle w:val="maintext"/>
        <w:ind w:firstLineChars="0" w:firstLine="0"/>
      </w:pPr>
      <w:r>
        <w:rPr>
          <w:b/>
          <w:i/>
        </w:rPr>
        <w:t>Proposal</w:t>
      </w:r>
      <w:r w:rsidRPr="00662B7C">
        <w:rPr>
          <w:b/>
          <w:i/>
        </w:rPr>
        <w:t xml:space="preserve"> 1</w:t>
      </w:r>
      <w:r w:rsidRPr="00662B7C">
        <w:rPr>
          <w:i/>
        </w:rPr>
        <w:t xml:space="preserve">: </w:t>
      </w:r>
      <w:r>
        <w:rPr>
          <w:i/>
        </w:rPr>
        <w:t>Type II CSI in NR supports explicit feedback</w:t>
      </w:r>
      <w:r w:rsidRPr="00981709">
        <w:rPr>
          <w:i/>
        </w:rPr>
        <w:t xml:space="preserve"> </w:t>
      </w:r>
      <w:r>
        <w:rPr>
          <w:i/>
        </w:rPr>
        <w:t>(e.g. channel, eigenvectors, covariance matrix)</w:t>
      </w:r>
      <w:r w:rsidRPr="00981709">
        <w:rPr>
          <w:i/>
        </w:rPr>
        <w:t>.</w:t>
      </w:r>
    </w:p>
    <w:p w14:paraId="07B49EAD" w14:textId="77777777" w:rsidR="002B17A8" w:rsidRDefault="002B17A8" w:rsidP="002B17A8">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At least the following should be supported for explicit CSI reporting for NR MIMO: </w:t>
      </w:r>
    </w:p>
    <w:p w14:paraId="373812EA" w14:textId="77777777" w:rsidR="002B17A8" w:rsidRDefault="002B17A8" w:rsidP="002B17A8">
      <w:pPr>
        <w:pStyle w:val="ListParagraph"/>
        <w:numPr>
          <w:ilvl w:val="0"/>
          <w:numId w:val="27"/>
        </w:numPr>
        <w:spacing w:before="60" w:after="60" w:line="288" w:lineRule="auto"/>
        <w:ind w:leftChars="0"/>
        <w:rPr>
          <w:i/>
          <w:iCs/>
          <w:lang w:eastAsia="ko-KR"/>
        </w:rPr>
      </w:pPr>
      <w:r>
        <w:rPr>
          <w:i/>
          <w:iCs/>
          <w:lang w:eastAsia="ko-KR"/>
        </w:rPr>
        <w:t>Explicit CSI content: at least one of channel, eigenvectors, and covariance matrix</w:t>
      </w:r>
    </w:p>
    <w:p w14:paraId="7D3A5A18" w14:textId="77777777" w:rsidR="002B17A8" w:rsidRDefault="002B17A8" w:rsidP="002B17A8">
      <w:pPr>
        <w:pStyle w:val="ListParagraph"/>
        <w:numPr>
          <w:ilvl w:val="0"/>
          <w:numId w:val="27"/>
        </w:numPr>
        <w:spacing w:before="60" w:after="60" w:line="288" w:lineRule="auto"/>
        <w:ind w:leftChars="0"/>
        <w:rPr>
          <w:i/>
          <w:iCs/>
          <w:lang w:eastAsia="ko-KR"/>
        </w:rPr>
      </w:pPr>
      <w:r>
        <w:rPr>
          <w:i/>
          <w:iCs/>
          <w:lang w:eastAsia="ko-KR"/>
        </w:rPr>
        <w:t>Dimension reduction: at least one of linear combination and joint compression</w:t>
      </w:r>
    </w:p>
    <w:p w14:paraId="429F48AC" w14:textId="77777777" w:rsidR="002B17A8" w:rsidRDefault="002B17A8" w:rsidP="002B17A8">
      <w:pPr>
        <w:pStyle w:val="ListParagraph"/>
        <w:numPr>
          <w:ilvl w:val="0"/>
          <w:numId w:val="27"/>
        </w:numPr>
        <w:spacing w:before="60" w:after="60" w:line="288" w:lineRule="auto"/>
        <w:ind w:leftChars="0"/>
        <w:rPr>
          <w:i/>
          <w:iCs/>
          <w:lang w:eastAsia="ko-KR"/>
        </w:rPr>
      </w:pPr>
      <w:r>
        <w:rPr>
          <w:i/>
          <w:iCs/>
          <w:lang w:eastAsia="ko-KR"/>
        </w:rPr>
        <w:t>Quantization of channel coefficients: at least one of scalar quantization (magnitude and phase or real and imaginary) and vector quantization</w:t>
      </w:r>
    </w:p>
    <w:p w14:paraId="73B3D55C" w14:textId="77777777" w:rsidR="002B17A8" w:rsidRDefault="002B17A8" w:rsidP="002B17A8">
      <w:pPr>
        <w:pStyle w:val="ListParagraph"/>
        <w:numPr>
          <w:ilvl w:val="0"/>
          <w:numId w:val="27"/>
        </w:numPr>
        <w:spacing w:before="60" w:after="60" w:line="288" w:lineRule="auto"/>
        <w:ind w:leftChars="0"/>
        <w:rPr>
          <w:i/>
          <w:iCs/>
          <w:lang w:eastAsia="ko-KR"/>
        </w:rPr>
      </w:pPr>
      <w:r>
        <w:rPr>
          <w:i/>
          <w:iCs/>
          <w:lang w:eastAsia="ko-KR"/>
        </w:rPr>
        <w:t>Configurable CQI/RI reporting</w:t>
      </w:r>
    </w:p>
    <w:p w14:paraId="74A2D3A7" w14:textId="77777777"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w:t>
      </w:r>
      <w:r w:rsidR="00915DBD">
        <w:rPr>
          <w:i/>
          <w:iCs/>
          <w:lang w:eastAsia="ko-KR"/>
        </w:rPr>
        <w:t xml:space="preserve">(via the supported modular CSI acquisition framework) </w:t>
      </w:r>
      <w:r>
        <w:rPr>
          <w:i/>
          <w:iCs/>
          <w:lang w:eastAsia="ko-KR"/>
        </w:rPr>
        <w:t xml:space="preserve">in which </w:t>
      </w:r>
    </w:p>
    <w:p w14:paraId="259EB07F" w14:textId="77777777"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14:paraId="53E5B14E" w14:textId="77777777" w:rsidR="009571B3" w:rsidRDefault="009571B3" w:rsidP="009571B3">
      <w:pPr>
        <w:pStyle w:val="ListParagraph"/>
        <w:numPr>
          <w:ilvl w:val="0"/>
          <w:numId w:val="31"/>
        </w:numPr>
        <w:spacing w:before="60" w:after="60" w:line="288" w:lineRule="auto"/>
        <w:ind w:leftChars="0"/>
        <w:rPr>
          <w:i/>
          <w:iCs/>
          <w:lang w:eastAsia="ko-KR"/>
        </w:rPr>
      </w:pPr>
      <w:r>
        <w:rPr>
          <w:i/>
          <w:iCs/>
          <w:lang w:eastAsia="ko-KR"/>
        </w:rPr>
        <w:lastRenderedPageBreak/>
        <w:t xml:space="preserve">2nd CSI-RS is beam-formed using the explicit feedback and is </w:t>
      </w:r>
      <w:r w:rsidR="007C70A5">
        <w:rPr>
          <w:i/>
          <w:iCs/>
          <w:lang w:eastAsia="ko-KR"/>
        </w:rPr>
        <w:t xml:space="preserve">targeted </w:t>
      </w:r>
      <w:r>
        <w:rPr>
          <w:i/>
          <w:iCs/>
          <w:lang w:eastAsia="ko-KR"/>
        </w:rPr>
        <w:t>to obtain a low overhead CSI feedback.</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CE5A3D6" w14:textId="77777777" w:rsidR="006059EC" w:rsidRDefault="006059EC" w:rsidP="002600B6">
      <w:pPr>
        <w:pStyle w:val="2222"/>
        <w:numPr>
          <w:ilvl w:val="0"/>
          <w:numId w:val="5"/>
        </w:numPr>
        <w:spacing w:after="120" w:line="288" w:lineRule="auto"/>
        <w:ind w:firstLineChars="0"/>
        <w:rPr>
          <w:rFonts w:cs="Times New Roman"/>
          <w:lang w:eastAsia="ko-KR"/>
        </w:rPr>
      </w:pPr>
      <w:bookmarkStart w:id="6" w:name="_Ref465786852"/>
      <w:bookmarkStart w:id="7" w:name="_Ref449999046"/>
      <w:r w:rsidRPr="006059EC">
        <w:rPr>
          <w:rFonts w:cs="Times New Roman"/>
          <w:lang w:eastAsia="ko-KR"/>
        </w:rPr>
        <w:t>RAN1#86</w:t>
      </w:r>
      <w:r w:rsidR="00A467D0">
        <w:rPr>
          <w:rFonts w:cs="Times New Roman"/>
          <w:lang w:eastAsia="ko-KR"/>
        </w:rPr>
        <w:t>b</w:t>
      </w:r>
      <w:r w:rsidRPr="006059EC">
        <w:rPr>
          <w:rFonts w:cs="Times New Roman"/>
          <w:lang w:eastAsia="ko-KR"/>
        </w:rPr>
        <w:t>, Chairman’s notes</w:t>
      </w:r>
      <w:bookmarkEnd w:id="6"/>
    </w:p>
    <w:p w14:paraId="30CB0D14" w14:textId="1D21BB99" w:rsidR="008702E9" w:rsidRPr="006059EC" w:rsidRDefault="00694A86" w:rsidP="00D71CAC">
      <w:pPr>
        <w:pStyle w:val="2222"/>
        <w:numPr>
          <w:ilvl w:val="0"/>
          <w:numId w:val="5"/>
        </w:numPr>
        <w:spacing w:after="120" w:line="288" w:lineRule="auto"/>
        <w:ind w:firstLineChars="0"/>
        <w:rPr>
          <w:rFonts w:cs="Times New Roman"/>
          <w:lang w:eastAsia="ko-KR"/>
        </w:rPr>
      </w:pPr>
      <w:bookmarkStart w:id="8" w:name="_Ref465786808"/>
      <w:r w:rsidRPr="006059EC">
        <w:rPr>
          <w:rFonts w:cs="Times New Roman"/>
          <w:lang w:eastAsia="ko-KR"/>
        </w:rPr>
        <w:t>R1-16</w:t>
      </w:r>
      <w:r w:rsidR="008E14ED">
        <w:rPr>
          <w:rFonts w:cs="Times New Roman"/>
          <w:lang w:eastAsia="ko-KR"/>
        </w:rPr>
        <w:t>12500</w:t>
      </w:r>
      <w:r w:rsidRPr="006059EC">
        <w:rPr>
          <w:rFonts w:cs="Times New Roman"/>
          <w:lang w:eastAsia="ko-KR"/>
        </w:rPr>
        <w:t xml:space="preserve">, </w:t>
      </w:r>
      <w:r w:rsidR="00434309">
        <w:rPr>
          <w:rFonts w:cs="Times New Roman"/>
          <w:lang w:eastAsia="ko-KR"/>
        </w:rPr>
        <w:t>“</w:t>
      </w:r>
      <w:r w:rsidR="00D71CAC" w:rsidRPr="00D71CAC">
        <w:rPr>
          <w:rFonts w:cs="Times New Roman"/>
          <w:lang w:eastAsia="ko-KR"/>
        </w:rPr>
        <w:t>CSI acquisition for DL NR MIMO</w:t>
      </w:r>
      <w:r w:rsidRPr="006059EC">
        <w:rPr>
          <w:rFonts w:eastAsia="Batang" w:cs="Times New Roman"/>
          <w:lang w:eastAsia="zh-CN"/>
        </w:rPr>
        <w:t>,</w:t>
      </w:r>
      <w:r w:rsidR="00434309">
        <w:rPr>
          <w:rFonts w:eastAsia="Batang" w:cs="Times New Roman"/>
          <w:lang w:eastAsia="zh-CN"/>
        </w:rPr>
        <w:t>”</w:t>
      </w:r>
      <w:r w:rsidRPr="006059EC">
        <w:rPr>
          <w:rFonts w:eastAsia="Batang" w:cs="Times New Roman"/>
          <w:lang w:eastAsia="zh-CN"/>
        </w:rPr>
        <w:t xml:space="preserve"> Samsung.</w:t>
      </w:r>
      <w:bookmarkEnd w:id="7"/>
      <w:bookmarkEnd w:id="8"/>
    </w:p>
    <w:p w14:paraId="78C184EA" w14:textId="11314A6B" w:rsidR="006D1058" w:rsidRPr="00056C0F" w:rsidRDefault="006D1058" w:rsidP="00D71CAC">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-16</w:t>
      </w:r>
      <w:r w:rsidR="008E14ED">
        <w:rPr>
          <w:rFonts w:cs="Times New Roman"/>
          <w:lang w:eastAsia="ko-KR"/>
        </w:rPr>
        <w:t>12501</w:t>
      </w:r>
      <w:r w:rsidRPr="003F00C5">
        <w:rPr>
          <w:rFonts w:cs="Times New Roman"/>
          <w:lang w:eastAsia="ko-KR"/>
        </w:rPr>
        <w:t xml:space="preserve">, </w:t>
      </w:r>
      <w:r w:rsidR="00434309">
        <w:rPr>
          <w:rFonts w:cs="Times New Roman"/>
          <w:lang w:eastAsia="ko-KR"/>
        </w:rPr>
        <w:t>“</w:t>
      </w:r>
      <w:r w:rsidR="00D71CAC" w:rsidRPr="00D71CAC">
        <w:rPr>
          <w:rFonts w:cs="Times New Roman"/>
          <w:lang w:eastAsia="ko-KR"/>
        </w:rPr>
        <w:t xml:space="preserve">CSI acquisition for </w:t>
      </w:r>
      <w:r w:rsidR="00D71CAC">
        <w:rPr>
          <w:rFonts w:cs="Times New Roman"/>
          <w:lang w:eastAsia="ko-KR"/>
        </w:rPr>
        <w:t>U</w:t>
      </w:r>
      <w:r w:rsidR="00D71CAC" w:rsidRPr="00D71CAC">
        <w:rPr>
          <w:rFonts w:cs="Times New Roman"/>
          <w:lang w:eastAsia="ko-KR"/>
        </w:rPr>
        <w:t>L NR MIMO</w:t>
      </w:r>
      <w:r>
        <w:rPr>
          <w:rFonts w:eastAsia="Batang" w:cs="Times New Roman"/>
          <w:lang w:eastAsia="zh-CN"/>
        </w:rPr>
        <w:t>,</w:t>
      </w:r>
      <w:r w:rsidR="00434309">
        <w:rPr>
          <w:rFonts w:eastAsia="Batang" w:cs="Times New Roman"/>
          <w:lang w:eastAsia="zh-CN"/>
        </w:rPr>
        <w:t>”</w:t>
      </w:r>
      <w:r>
        <w:rPr>
          <w:rFonts w:eastAsia="Batang" w:cs="Times New Roman"/>
          <w:lang w:eastAsia="zh-CN"/>
        </w:rPr>
        <w:t xml:space="preserve"> Samsung.</w:t>
      </w:r>
    </w:p>
    <w:p w14:paraId="3314FE3E" w14:textId="77777777" w:rsidR="00056C0F" w:rsidRDefault="00056C0F" w:rsidP="00056C0F">
      <w:pPr>
        <w:pStyle w:val="2222"/>
        <w:numPr>
          <w:ilvl w:val="0"/>
          <w:numId w:val="5"/>
        </w:numPr>
        <w:spacing w:after="120" w:line="288" w:lineRule="auto"/>
        <w:ind w:firstLineChars="0"/>
        <w:rPr>
          <w:rFonts w:cs="Times New Roman"/>
          <w:lang w:eastAsia="ko-KR"/>
        </w:rPr>
      </w:pPr>
      <w:r w:rsidRPr="009735EC">
        <w:rPr>
          <w:rFonts w:cs="Times New Roman"/>
          <w:lang w:eastAsia="ko-KR"/>
        </w:rPr>
        <w:t xml:space="preserve">RP-160623, </w:t>
      </w:r>
      <w:r w:rsidR="00434309">
        <w:rPr>
          <w:rFonts w:cs="Times New Roman"/>
          <w:lang w:eastAsia="ko-KR"/>
        </w:rPr>
        <w:t>“</w:t>
      </w:r>
      <w:r w:rsidRPr="009735EC">
        <w:rPr>
          <w:rFonts w:cs="Times New Roman"/>
          <w:lang w:eastAsia="ko-KR"/>
        </w:rPr>
        <w:t>New WID Proposal: Enhancements on Full-Dimension (FD) MIMO for LTE,</w:t>
      </w:r>
      <w:r w:rsidR="00434309">
        <w:rPr>
          <w:rFonts w:cs="Times New Roman"/>
          <w:lang w:eastAsia="ko-KR"/>
        </w:rPr>
        <w:t>”</w:t>
      </w:r>
      <w:r w:rsidRPr="009735EC">
        <w:rPr>
          <w:rFonts w:cs="Times New Roman"/>
          <w:lang w:eastAsia="ko-KR"/>
        </w:rPr>
        <w:t xml:space="preserve"> Samsung</w:t>
      </w:r>
    </w:p>
    <w:p w14:paraId="476A6677" w14:textId="11B7CB20" w:rsidR="00467411" w:rsidRPr="00467411" w:rsidRDefault="008E14ED" w:rsidP="00467411">
      <w:pPr>
        <w:pStyle w:val="ListParagraph"/>
        <w:numPr>
          <w:ilvl w:val="0"/>
          <w:numId w:val="5"/>
        </w:numPr>
        <w:ind w:leftChars="0"/>
        <w:rPr>
          <w:lang w:eastAsia="ko-KR"/>
        </w:rPr>
      </w:pPr>
      <w:r>
        <w:rPr>
          <w:lang w:eastAsia="ko-KR"/>
        </w:rPr>
        <w:t>R1-1612415</w:t>
      </w:r>
      <w:bookmarkStart w:id="9" w:name="_GoBack"/>
      <w:bookmarkEnd w:id="9"/>
      <w:r w:rsidR="00467411" w:rsidRPr="006213FD">
        <w:rPr>
          <w:lang w:eastAsia="ko-KR"/>
        </w:rPr>
        <w:t>, “</w:t>
      </w:r>
      <w:r w:rsidR="00467411" w:rsidRPr="007039A6">
        <w:rPr>
          <w:lang w:eastAsia="ko-KR"/>
        </w:rPr>
        <w:t>Linear combination codebook design framework</w:t>
      </w:r>
      <w:r w:rsidR="00467411" w:rsidRPr="006213FD">
        <w:rPr>
          <w:lang w:eastAsia="ko-KR"/>
        </w:rPr>
        <w:t>,” Samsung.</w:t>
      </w:r>
    </w:p>
    <w:p w14:paraId="57E9CA2E" w14:textId="54EF49AA" w:rsidR="00053D32" w:rsidRPr="006213FD" w:rsidRDefault="008E14ED" w:rsidP="00053D32">
      <w:pPr>
        <w:pStyle w:val="2222"/>
        <w:numPr>
          <w:ilvl w:val="0"/>
          <w:numId w:val="5"/>
        </w:numPr>
        <w:spacing w:after="120" w:line="288" w:lineRule="auto"/>
        <w:ind w:firstLineChars="0"/>
        <w:rPr>
          <w:rFonts w:cs="Times New Roman"/>
          <w:lang w:eastAsia="ko-KR"/>
        </w:rPr>
      </w:pPr>
      <w:r>
        <w:rPr>
          <w:rFonts w:eastAsia="Batang" w:cs="Times New Roman"/>
          <w:lang w:eastAsia="zh-CN"/>
        </w:rPr>
        <w:t>R1-1612503</w:t>
      </w:r>
      <w:r w:rsidR="00053D32">
        <w:rPr>
          <w:rFonts w:eastAsia="Batang" w:cs="Times New Roman"/>
          <w:lang w:eastAsia="zh-CN"/>
        </w:rPr>
        <w:t xml:space="preserve">, </w:t>
      </w:r>
      <w:r w:rsidR="00434309">
        <w:rPr>
          <w:rFonts w:eastAsia="Batang" w:cs="Times New Roman"/>
          <w:lang w:eastAsia="zh-CN"/>
        </w:rPr>
        <w:t>“</w:t>
      </w:r>
      <w:r w:rsidR="00053D32" w:rsidRPr="00053D32">
        <w:rPr>
          <w:rFonts w:eastAsia="Batang" w:cs="Times New Roman"/>
          <w:lang w:eastAsia="zh-CN"/>
        </w:rPr>
        <w:t>Simulation results for explicit CSI feedback for NR MIMO</w:t>
      </w:r>
      <w:r w:rsidR="00053D32">
        <w:rPr>
          <w:rFonts w:eastAsia="Batang" w:cs="Times New Roman"/>
          <w:lang w:eastAsia="zh-CN"/>
        </w:rPr>
        <w:t>,</w:t>
      </w:r>
      <w:r w:rsidR="00434309">
        <w:rPr>
          <w:rFonts w:eastAsia="Batang" w:cs="Times New Roman"/>
          <w:lang w:eastAsia="zh-CN"/>
        </w:rPr>
        <w:t>”</w:t>
      </w:r>
      <w:r w:rsidR="00053D32">
        <w:rPr>
          <w:rFonts w:eastAsia="Batang" w:cs="Times New Roman"/>
          <w:lang w:eastAsia="zh-CN"/>
        </w:rPr>
        <w:t xml:space="preserve"> Samsung.</w:t>
      </w:r>
    </w:p>
    <w:sectPr w:rsidR="00053D32" w:rsidRPr="006213FD" w:rsidSect="00872417">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F7EF4" w14:textId="77777777" w:rsidR="004D04E2" w:rsidRDefault="004D04E2">
      <w:r>
        <w:separator/>
      </w:r>
    </w:p>
  </w:endnote>
  <w:endnote w:type="continuationSeparator" w:id="0">
    <w:p w14:paraId="6448C0DA" w14:textId="77777777" w:rsidR="004D04E2" w:rsidRDefault="004D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7B071" w14:textId="77777777" w:rsidR="004D04E2" w:rsidRDefault="004D04E2">
      <w:r>
        <w:separator/>
      </w:r>
    </w:p>
  </w:footnote>
  <w:footnote w:type="continuationSeparator" w:id="0">
    <w:p w14:paraId="2A0149D8" w14:textId="77777777" w:rsidR="004D04E2" w:rsidRDefault="004D0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D02E74" w:rsidRDefault="00D02E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1"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5"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5"/>
  </w:num>
  <w:num w:numId="3">
    <w:abstractNumId w:val="27"/>
  </w:num>
  <w:num w:numId="4">
    <w:abstractNumId w:val="36"/>
  </w:num>
  <w:num w:numId="5">
    <w:abstractNumId w:val="3"/>
  </w:num>
  <w:num w:numId="6">
    <w:abstractNumId w:val="30"/>
  </w:num>
  <w:num w:numId="7">
    <w:abstractNumId w:val="18"/>
  </w:num>
  <w:num w:numId="8">
    <w:abstractNumId w:val="33"/>
  </w:num>
  <w:num w:numId="9">
    <w:abstractNumId w:val="26"/>
  </w:num>
  <w:num w:numId="10">
    <w:abstractNumId w:val="11"/>
  </w:num>
  <w:num w:numId="11">
    <w:abstractNumId w:val="29"/>
  </w:num>
  <w:num w:numId="12">
    <w:abstractNumId w:val="0"/>
  </w:num>
  <w:num w:numId="13">
    <w:abstractNumId w:val="8"/>
  </w:num>
  <w:num w:numId="14">
    <w:abstractNumId w:val="4"/>
  </w:num>
  <w:num w:numId="15">
    <w:abstractNumId w:val="9"/>
  </w:num>
  <w:num w:numId="16">
    <w:abstractNumId w:val="20"/>
  </w:num>
  <w:num w:numId="17">
    <w:abstractNumId w:val="24"/>
  </w:num>
  <w:num w:numId="18">
    <w:abstractNumId w:val="10"/>
  </w:num>
  <w:num w:numId="19">
    <w:abstractNumId w:val="5"/>
  </w:num>
  <w:num w:numId="20">
    <w:abstractNumId w:val="21"/>
  </w:num>
  <w:num w:numId="21">
    <w:abstractNumId w:val="13"/>
  </w:num>
  <w:num w:numId="22">
    <w:abstractNumId w:val="1"/>
  </w:num>
  <w:num w:numId="23">
    <w:abstractNumId w:val="2"/>
  </w:num>
  <w:num w:numId="24">
    <w:abstractNumId w:val="35"/>
  </w:num>
  <w:num w:numId="25">
    <w:abstractNumId w:val="31"/>
  </w:num>
  <w:num w:numId="26">
    <w:abstractNumId w:val="28"/>
  </w:num>
  <w:num w:numId="27">
    <w:abstractNumId w:val="17"/>
  </w:num>
  <w:num w:numId="28">
    <w:abstractNumId w:val="7"/>
  </w:num>
  <w:num w:numId="29">
    <w:abstractNumId w:val="16"/>
  </w:num>
  <w:num w:numId="30">
    <w:abstractNumId w:val="25"/>
  </w:num>
  <w:num w:numId="31">
    <w:abstractNumId w:val="34"/>
  </w:num>
  <w:num w:numId="32">
    <w:abstractNumId w:val="22"/>
  </w:num>
  <w:num w:numId="33">
    <w:abstractNumId w:val="37"/>
  </w:num>
  <w:num w:numId="34">
    <w:abstractNumId w:val="12"/>
  </w:num>
  <w:num w:numId="35">
    <w:abstractNumId w:val="32"/>
  </w:num>
  <w:num w:numId="36">
    <w:abstractNumId w:val="19"/>
  </w:num>
  <w:num w:numId="37">
    <w:abstractNumId w:val="14"/>
  </w:num>
  <w:num w:numId="3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75ED"/>
    <w:rsid w:val="0004152C"/>
    <w:rsid w:val="00045082"/>
    <w:rsid w:val="000468FC"/>
    <w:rsid w:val="00046AB8"/>
    <w:rsid w:val="00046EDE"/>
    <w:rsid w:val="0005019A"/>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7A29"/>
    <w:rsid w:val="00087EEE"/>
    <w:rsid w:val="00087F06"/>
    <w:rsid w:val="000902E8"/>
    <w:rsid w:val="0009060A"/>
    <w:rsid w:val="00090A0D"/>
    <w:rsid w:val="00090A57"/>
    <w:rsid w:val="00091C52"/>
    <w:rsid w:val="00092123"/>
    <w:rsid w:val="00093F97"/>
    <w:rsid w:val="00094B22"/>
    <w:rsid w:val="0009739B"/>
    <w:rsid w:val="000974E1"/>
    <w:rsid w:val="000A1D31"/>
    <w:rsid w:val="000A26F4"/>
    <w:rsid w:val="000A5315"/>
    <w:rsid w:val="000A591F"/>
    <w:rsid w:val="000A6336"/>
    <w:rsid w:val="000A77A6"/>
    <w:rsid w:val="000B0B99"/>
    <w:rsid w:val="000B25B1"/>
    <w:rsid w:val="000B2B68"/>
    <w:rsid w:val="000B4FD7"/>
    <w:rsid w:val="000C074E"/>
    <w:rsid w:val="000C14C1"/>
    <w:rsid w:val="000C1591"/>
    <w:rsid w:val="000C2DAC"/>
    <w:rsid w:val="000C3A4B"/>
    <w:rsid w:val="000C51B3"/>
    <w:rsid w:val="000C650F"/>
    <w:rsid w:val="000D00DD"/>
    <w:rsid w:val="000D095B"/>
    <w:rsid w:val="000D1026"/>
    <w:rsid w:val="000D19F4"/>
    <w:rsid w:val="000D25AC"/>
    <w:rsid w:val="000D395F"/>
    <w:rsid w:val="000D4806"/>
    <w:rsid w:val="000D5200"/>
    <w:rsid w:val="000D758A"/>
    <w:rsid w:val="000D76B6"/>
    <w:rsid w:val="000D77B5"/>
    <w:rsid w:val="000E2201"/>
    <w:rsid w:val="000E48A4"/>
    <w:rsid w:val="000E512F"/>
    <w:rsid w:val="000E7166"/>
    <w:rsid w:val="000E722C"/>
    <w:rsid w:val="000F0D8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3DC"/>
    <w:rsid w:val="00102506"/>
    <w:rsid w:val="00102B3E"/>
    <w:rsid w:val="001038BF"/>
    <w:rsid w:val="00103FB1"/>
    <w:rsid w:val="00104BD6"/>
    <w:rsid w:val="001065FA"/>
    <w:rsid w:val="001067FF"/>
    <w:rsid w:val="00106F9A"/>
    <w:rsid w:val="00107C3A"/>
    <w:rsid w:val="00111454"/>
    <w:rsid w:val="001119F5"/>
    <w:rsid w:val="00112A78"/>
    <w:rsid w:val="00113D8C"/>
    <w:rsid w:val="00114EB4"/>
    <w:rsid w:val="001155B8"/>
    <w:rsid w:val="001173EB"/>
    <w:rsid w:val="00117B15"/>
    <w:rsid w:val="00117EB7"/>
    <w:rsid w:val="00120B93"/>
    <w:rsid w:val="00121508"/>
    <w:rsid w:val="0012156A"/>
    <w:rsid w:val="00121AC2"/>
    <w:rsid w:val="0012303A"/>
    <w:rsid w:val="00123B51"/>
    <w:rsid w:val="00125B28"/>
    <w:rsid w:val="00127AAA"/>
    <w:rsid w:val="00127AD3"/>
    <w:rsid w:val="0013023F"/>
    <w:rsid w:val="0013041F"/>
    <w:rsid w:val="00130A5C"/>
    <w:rsid w:val="00131748"/>
    <w:rsid w:val="00132793"/>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BFC"/>
    <w:rsid w:val="0015718B"/>
    <w:rsid w:val="00162392"/>
    <w:rsid w:val="001639BD"/>
    <w:rsid w:val="00164498"/>
    <w:rsid w:val="001649A0"/>
    <w:rsid w:val="0016551E"/>
    <w:rsid w:val="0016793B"/>
    <w:rsid w:val="00167D7B"/>
    <w:rsid w:val="00167F3F"/>
    <w:rsid w:val="0017022D"/>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FF7"/>
    <w:rsid w:val="0019499E"/>
    <w:rsid w:val="0019664A"/>
    <w:rsid w:val="00196998"/>
    <w:rsid w:val="00197BA4"/>
    <w:rsid w:val="001A2884"/>
    <w:rsid w:val="001A3681"/>
    <w:rsid w:val="001A3AFD"/>
    <w:rsid w:val="001A3EC6"/>
    <w:rsid w:val="001A53DF"/>
    <w:rsid w:val="001A56C7"/>
    <w:rsid w:val="001B010D"/>
    <w:rsid w:val="001B1FAD"/>
    <w:rsid w:val="001B3602"/>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4C3"/>
    <w:rsid w:val="001D2861"/>
    <w:rsid w:val="001D4091"/>
    <w:rsid w:val="001D51D6"/>
    <w:rsid w:val="001D524E"/>
    <w:rsid w:val="001D607B"/>
    <w:rsid w:val="001D61B8"/>
    <w:rsid w:val="001D7A27"/>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5935"/>
    <w:rsid w:val="00205DF1"/>
    <w:rsid w:val="0021069C"/>
    <w:rsid w:val="0021177B"/>
    <w:rsid w:val="002128BC"/>
    <w:rsid w:val="00212B99"/>
    <w:rsid w:val="0021354A"/>
    <w:rsid w:val="00213AE9"/>
    <w:rsid w:val="00214221"/>
    <w:rsid w:val="0021488F"/>
    <w:rsid w:val="002154B8"/>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697E"/>
    <w:rsid w:val="00257528"/>
    <w:rsid w:val="002575EF"/>
    <w:rsid w:val="002576FF"/>
    <w:rsid w:val="00257F7E"/>
    <w:rsid w:val="0026001B"/>
    <w:rsid w:val="00261808"/>
    <w:rsid w:val="002624DF"/>
    <w:rsid w:val="00262587"/>
    <w:rsid w:val="002638DC"/>
    <w:rsid w:val="0026470F"/>
    <w:rsid w:val="00264DBB"/>
    <w:rsid w:val="00265619"/>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4437D"/>
    <w:rsid w:val="00344711"/>
    <w:rsid w:val="003447C2"/>
    <w:rsid w:val="00344954"/>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4654"/>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6FA7"/>
    <w:rsid w:val="003976FE"/>
    <w:rsid w:val="003A4806"/>
    <w:rsid w:val="003A55F1"/>
    <w:rsid w:val="003A5945"/>
    <w:rsid w:val="003A5D2B"/>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41F"/>
    <w:rsid w:val="003E1753"/>
    <w:rsid w:val="003E2779"/>
    <w:rsid w:val="003E633B"/>
    <w:rsid w:val="003F00C5"/>
    <w:rsid w:val="003F0727"/>
    <w:rsid w:val="003F0876"/>
    <w:rsid w:val="003F0A78"/>
    <w:rsid w:val="003F0E10"/>
    <w:rsid w:val="003F1546"/>
    <w:rsid w:val="003F1A3F"/>
    <w:rsid w:val="003F3471"/>
    <w:rsid w:val="003F48AA"/>
    <w:rsid w:val="003F4981"/>
    <w:rsid w:val="003F4D6D"/>
    <w:rsid w:val="003F4E14"/>
    <w:rsid w:val="003F540A"/>
    <w:rsid w:val="003F680E"/>
    <w:rsid w:val="003F7398"/>
    <w:rsid w:val="0040034B"/>
    <w:rsid w:val="004005B5"/>
    <w:rsid w:val="00401F93"/>
    <w:rsid w:val="00402AD2"/>
    <w:rsid w:val="0040329D"/>
    <w:rsid w:val="00403FD2"/>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4309"/>
    <w:rsid w:val="004351C1"/>
    <w:rsid w:val="00436AEE"/>
    <w:rsid w:val="00437386"/>
    <w:rsid w:val="00440E60"/>
    <w:rsid w:val="0044112D"/>
    <w:rsid w:val="00441151"/>
    <w:rsid w:val="00442C0D"/>
    <w:rsid w:val="004430A5"/>
    <w:rsid w:val="004471CE"/>
    <w:rsid w:val="00450C48"/>
    <w:rsid w:val="00452E54"/>
    <w:rsid w:val="004530DE"/>
    <w:rsid w:val="0045322C"/>
    <w:rsid w:val="004540F0"/>
    <w:rsid w:val="00454D22"/>
    <w:rsid w:val="00455672"/>
    <w:rsid w:val="00455E7A"/>
    <w:rsid w:val="00461C28"/>
    <w:rsid w:val="004624A3"/>
    <w:rsid w:val="00464B4D"/>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3A6F"/>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D"/>
    <w:rsid w:val="004D04E2"/>
    <w:rsid w:val="004D108A"/>
    <w:rsid w:val="004D111C"/>
    <w:rsid w:val="004D159C"/>
    <w:rsid w:val="004D1C4B"/>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6011"/>
    <w:rsid w:val="004E7C47"/>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3F05"/>
    <w:rsid w:val="005A490C"/>
    <w:rsid w:val="005A4C2A"/>
    <w:rsid w:val="005A73AC"/>
    <w:rsid w:val="005A7427"/>
    <w:rsid w:val="005B0563"/>
    <w:rsid w:val="005B2743"/>
    <w:rsid w:val="005B2ADD"/>
    <w:rsid w:val="005B2AE8"/>
    <w:rsid w:val="005B334E"/>
    <w:rsid w:val="005B33D7"/>
    <w:rsid w:val="005B3F28"/>
    <w:rsid w:val="005B5915"/>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2034"/>
    <w:rsid w:val="005E52D7"/>
    <w:rsid w:val="005E5807"/>
    <w:rsid w:val="005E58B6"/>
    <w:rsid w:val="005F1FBE"/>
    <w:rsid w:val="005F4D0F"/>
    <w:rsid w:val="005F4E6B"/>
    <w:rsid w:val="005F4F56"/>
    <w:rsid w:val="005F514C"/>
    <w:rsid w:val="005F5BAD"/>
    <w:rsid w:val="005F7EE3"/>
    <w:rsid w:val="00600C24"/>
    <w:rsid w:val="00600CDE"/>
    <w:rsid w:val="00601EA9"/>
    <w:rsid w:val="0060297E"/>
    <w:rsid w:val="00603253"/>
    <w:rsid w:val="0060460B"/>
    <w:rsid w:val="00605580"/>
    <w:rsid w:val="00605798"/>
    <w:rsid w:val="006059EC"/>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509"/>
    <w:rsid w:val="00630E9A"/>
    <w:rsid w:val="00631C9C"/>
    <w:rsid w:val="00632AE4"/>
    <w:rsid w:val="0063477E"/>
    <w:rsid w:val="00634989"/>
    <w:rsid w:val="006377FF"/>
    <w:rsid w:val="00640FB2"/>
    <w:rsid w:val="00641F41"/>
    <w:rsid w:val="00642A83"/>
    <w:rsid w:val="00643083"/>
    <w:rsid w:val="006458B7"/>
    <w:rsid w:val="00645E63"/>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5513"/>
    <w:rsid w:val="00680617"/>
    <w:rsid w:val="00680AF7"/>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925"/>
    <w:rsid w:val="006A25EB"/>
    <w:rsid w:val="006A2D0C"/>
    <w:rsid w:val="006A2D38"/>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752"/>
    <w:rsid w:val="006E1EC6"/>
    <w:rsid w:val="006E3A23"/>
    <w:rsid w:val="006E5140"/>
    <w:rsid w:val="006E5428"/>
    <w:rsid w:val="006E6697"/>
    <w:rsid w:val="006E6A76"/>
    <w:rsid w:val="006F0700"/>
    <w:rsid w:val="006F199F"/>
    <w:rsid w:val="006F204A"/>
    <w:rsid w:val="006F4894"/>
    <w:rsid w:val="006F4BD2"/>
    <w:rsid w:val="006F4D44"/>
    <w:rsid w:val="006F4D8E"/>
    <w:rsid w:val="006F6995"/>
    <w:rsid w:val="006F6EF9"/>
    <w:rsid w:val="006F79E1"/>
    <w:rsid w:val="006F7BCF"/>
    <w:rsid w:val="00700C54"/>
    <w:rsid w:val="0070274F"/>
    <w:rsid w:val="007039A6"/>
    <w:rsid w:val="00705B9C"/>
    <w:rsid w:val="00706011"/>
    <w:rsid w:val="0070636F"/>
    <w:rsid w:val="007063DE"/>
    <w:rsid w:val="00707D33"/>
    <w:rsid w:val="0071081E"/>
    <w:rsid w:val="007110E6"/>
    <w:rsid w:val="00711976"/>
    <w:rsid w:val="007130BE"/>
    <w:rsid w:val="00714030"/>
    <w:rsid w:val="007155D3"/>
    <w:rsid w:val="00715FF1"/>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E72"/>
    <w:rsid w:val="00752F85"/>
    <w:rsid w:val="00753A41"/>
    <w:rsid w:val="00755AD7"/>
    <w:rsid w:val="00756864"/>
    <w:rsid w:val="00760CE8"/>
    <w:rsid w:val="00761697"/>
    <w:rsid w:val="007625EC"/>
    <w:rsid w:val="00762839"/>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B1C28"/>
    <w:rsid w:val="007B299C"/>
    <w:rsid w:val="007B2A97"/>
    <w:rsid w:val="007B398E"/>
    <w:rsid w:val="007B3ED7"/>
    <w:rsid w:val="007B49B4"/>
    <w:rsid w:val="007B6146"/>
    <w:rsid w:val="007B7FE6"/>
    <w:rsid w:val="007C0497"/>
    <w:rsid w:val="007C0DB2"/>
    <w:rsid w:val="007C1FEB"/>
    <w:rsid w:val="007C25EB"/>
    <w:rsid w:val="007C3BF0"/>
    <w:rsid w:val="007C45F9"/>
    <w:rsid w:val="007C5842"/>
    <w:rsid w:val="007C6231"/>
    <w:rsid w:val="007C70A5"/>
    <w:rsid w:val="007C7CD0"/>
    <w:rsid w:val="007C7F30"/>
    <w:rsid w:val="007D3572"/>
    <w:rsid w:val="007D3B92"/>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169EA"/>
    <w:rsid w:val="00817509"/>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E00EE"/>
    <w:rsid w:val="008E0543"/>
    <w:rsid w:val="008E1091"/>
    <w:rsid w:val="008E14ED"/>
    <w:rsid w:val="008E158C"/>
    <w:rsid w:val="008E1CBB"/>
    <w:rsid w:val="008E1EB9"/>
    <w:rsid w:val="008E2AE5"/>
    <w:rsid w:val="008E38AD"/>
    <w:rsid w:val="008E686B"/>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5DBD"/>
    <w:rsid w:val="009170D7"/>
    <w:rsid w:val="00917BD8"/>
    <w:rsid w:val="0092003A"/>
    <w:rsid w:val="00921A03"/>
    <w:rsid w:val="00921C98"/>
    <w:rsid w:val="0092441A"/>
    <w:rsid w:val="00924866"/>
    <w:rsid w:val="0092530C"/>
    <w:rsid w:val="009259C2"/>
    <w:rsid w:val="00925AA2"/>
    <w:rsid w:val="00927DA8"/>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049F"/>
    <w:rsid w:val="00961820"/>
    <w:rsid w:val="0096225A"/>
    <w:rsid w:val="009623EE"/>
    <w:rsid w:val="00964FE6"/>
    <w:rsid w:val="00967D6D"/>
    <w:rsid w:val="00972D70"/>
    <w:rsid w:val="009735EC"/>
    <w:rsid w:val="00975CC7"/>
    <w:rsid w:val="00976F41"/>
    <w:rsid w:val="00977E64"/>
    <w:rsid w:val="00980278"/>
    <w:rsid w:val="00980425"/>
    <w:rsid w:val="0098068D"/>
    <w:rsid w:val="00981709"/>
    <w:rsid w:val="00982282"/>
    <w:rsid w:val="009824CA"/>
    <w:rsid w:val="00983657"/>
    <w:rsid w:val="009836D0"/>
    <w:rsid w:val="00983E39"/>
    <w:rsid w:val="00984BCE"/>
    <w:rsid w:val="0098598C"/>
    <w:rsid w:val="00985B18"/>
    <w:rsid w:val="00986810"/>
    <w:rsid w:val="00986FF8"/>
    <w:rsid w:val="00987209"/>
    <w:rsid w:val="00990DD9"/>
    <w:rsid w:val="0099106A"/>
    <w:rsid w:val="00991371"/>
    <w:rsid w:val="00992D1F"/>
    <w:rsid w:val="0099389C"/>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F0D5B"/>
    <w:rsid w:val="009F1A2B"/>
    <w:rsid w:val="009F307D"/>
    <w:rsid w:val="009F34AE"/>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5CA0"/>
    <w:rsid w:val="00A4626E"/>
    <w:rsid w:val="00A467D0"/>
    <w:rsid w:val="00A471C4"/>
    <w:rsid w:val="00A474BA"/>
    <w:rsid w:val="00A47A1D"/>
    <w:rsid w:val="00A47A54"/>
    <w:rsid w:val="00A514DB"/>
    <w:rsid w:val="00A51FC5"/>
    <w:rsid w:val="00A54D83"/>
    <w:rsid w:val="00A5697C"/>
    <w:rsid w:val="00A60A1B"/>
    <w:rsid w:val="00A60EBA"/>
    <w:rsid w:val="00A61895"/>
    <w:rsid w:val="00A6241F"/>
    <w:rsid w:val="00A63D53"/>
    <w:rsid w:val="00A649C8"/>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21C4"/>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A0940"/>
    <w:rsid w:val="00BA13C8"/>
    <w:rsid w:val="00BA267A"/>
    <w:rsid w:val="00BA3A0E"/>
    <w:rsid w:val="00BA3D0B"/>
    <w:rsid w:val="00BA5A0C"/>
    <w:rsid w:val="00BB0244"/>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890"/>
    <w:rsid w:val="00BD4462"/>
    <w:rsid w:val="00BD4CE9"/>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7342"/>
    <w:rsid w:val="00C20C78"/>
    <w:rsid w:val="00C215D0"/>
    <w:rsid w:val="00C232F1"/>
    <w:rsid w:val="00C2332E"/>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4B3D"/>
    <w:rsid w:val="00D2719E"/>
    <w:rsid w:val="00D2759E"/>
    <w:rsid w:val="00D27B3D"/>
    <w:rsid w:val="00D3051E"/>
    <w:rsid w:val="00D30624"/>
    <w:rsid w:val="00D31D6A"/>
    <w:rsid w:val="00D32097"/>
    <w:rsid w:val="00D33009"/>
    <w:rsid w:val="00D33ACD"/>
    <w:rsid w:val="00D348E4"/>
    <w:rsid w:val="00D40DAB"/>
    <w:rsid w:val="00D4171F"/>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3046"/>
    <w:rsid w:val="00D65BEE"/>
    <w:rsid w:val="00D66AA4"/>
    <w:rsid w:val="00D675D0"/>
    <w:rsid w:val="00D701A1"/>
    <w:rsid w:val="00D71842"/>
    <w:rsid w:val="00D71CAC"/>
    <w:rsid w:val="00D72E1A"/>
    <w:rsid w:val="00D74EF6"/>
    <w:rsid w:val="00D76CD8"/>
    <w:rsid w:val="00D8005F"/>
    <w:rsid w:val="00D8023F"/>
    <w:rsid w:val="00D82B0E"/>
    <w:rsid w:val="00D83441"/>
    <w:rsid w:val="00D84E2B"/>
    <w:rsid w:val="00D86233"/>
    <w:rsid w:val="00D87747"/>
    <w:rsid w:val="00D87CA4"/>
    <w:rsid w:val="00D90384"/>
    <w:rsid w:val="00D90C34"/>
    <w:rsid w:val="00D93BE3"/>
    <w:rsid w:val="00D94390"/>
    <w:rsid w:val="00D945AF"/>
    <w:rsid w:val="00D9542E"/>
    <w:rsid w:val="00D957EA"/>
    <w:rsid w:val="00D958E3"/>
    <w:rsid w:val="00DA19A1"/>
    <w:rsid w:val="00DA50BE"/>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A89"/>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4827"/>
    <w:rsid w:val="00EF006D"/>
    <w:rsid w:val="00EF0222"/>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A28"/>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79C"/>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7D5"/>
    <w:rsid w:val="00FE5C15"/>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8BBC2CA5-F718-48A5-B958-B0091AC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5FC35-1F47-4211-A5BA-3571B615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cp:revision>
  <cp:lastPrinted>2012-03-15T10:36:00Z</cp:lastPrinted>
  <dcterms:created xsi:type="dcterms:W3CDTF">2016-11-02T17:17:00Z</dcterms:created>
  <dcterms:modified xsi:type="dcterms:W3CDTF">2016-11-04T21:30:00Z</dcterms:modified>
</cp:coreProperties>
</file>